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97875" w14:textId="5C9494CD" w:rsidR="00B26FED" w:rsidRDefault="00E71F18" w:rsidP="00B26FED">
      <w:pPr>
        <w:rPr>
          <w:rFonts w:asciiTheme="minorHAnsi" w:hAnsiTheme="minorHAnsi" w:cstheme="minorHAnsi"/>
          <w:color w:val="auto"/>
          <w:sz w:val="24"/>
          <w:szCs w:val="24"/>
        </w:rPr>
      </w:pPr>
      <w:r>
        <w:rPr>
          <w:rFonts w:asciiTheme="minorHAnsi" w:hAnsiTheme="minorHAnsi" w:cstheme="minorHAnsi"/>
          <w:color w:val="auto"/>
          <w:sz w:val="24"/>
          <w:szCs w:val="24"/>
        </w:rPr>
        <w:t>First Plan Town Planners</w:t>
      </w:r>
    </w:p>
    <w:p w14:paraId="763982F0" w14:textId="2E821723" w:rsidR="00C527A3" w:rsidRDefault="00C527A3" w:rsidP="00B26FED">
      <w:pPr>
        <w:rPr>
          <w:rFonts w:asciiTheme="minorHAnsi" w:hAnsiTheme="minorHAnsi" w:cstheme="minorHAnsi"/>
          <w:color w:val="auto"/>
          <w:sz w:val="24"/>
          <w:szCs w:val="24"/>
        </w:rPr>
      </w:pPr>
      <w:r>
        <w:rPr>
          <w:rFonts w:asciiTheme="minorHAnsi" w:hAnsiTheme="minorHAnsi" w:cstheme="minorHAnsi"/>
          <w:color w:val="auto"/>
          <w:sz w:val="24"/>
          <w:szCs w:val="24"/>
        </w:rPr>
        <w:t>PO Box 15865</w:t>
      </w:r>
    </w:p>
    <w:p w14:paraId="20924B97" w14:textId="77777777" w:rsidR="009D09CE" w:rsidRDefault="00C527A3" w:rsidP="00B26FED">
      <w:pPr>
        <w:rPr>
          <w:rFonts w:asciiTheme="minorHAnsi" w:hAnsiTheme="minorHAnsi" w:cstheme="minorHAnsi"/>
          <w:color w:val="auto"/>
          <w:sz w:val="24"/>
          <w:szCs w:val="24"/>
        </w:rPr>
      </w:pPr>
      <w:r>
        <w:rPr>
          <w:rFonts w:asciiTheme="minorHAnsi" w:hAnsiTheme="minorHAnsi" w:cstheme="minorHAnsi"/>
          <w:color w:val="auto"/>
          <w:sz w:val="24"/>
          <w:szCs w:val="24"/>
        </w:rPr>
        <w:t>Panorama</w:t>
      </w:r>
    </w:p>
    <w:p w14:paraId="153F64C4" w14:textId="6705A185" w:rsidR="00DB2EBE" w:rsidRDefault="009D09CE" w:rsidP="00B26FED">
      <w:pPr>
        <w:rPr>
          <w:rFonts w:asciiTheme="minorHAnsi" w:hAnsiTheme="minorHAnsi" w:cstheme="minorHAnsi"/>
          <w:color w:val="auto"/>
          <w:sz w:val="24"/>
          <w:szCs w:val="24"/>
        </w:rPr>
      </w:pPr>
      <w:r>
        <w:rPr>
          <w:rFonts w:asciiTheme="minorHAnsi" w:hAnsiTheme="minorHAnsi" w:cstheme="minorHAnsi"/>
          <w:color w:val="auto"/>
          <w:sz w:val="24"/>
          <w:szCs w:val="24"/>
        </w:rPr>
        <w:t>7506</w:t>
      </w:r>
    </w:p>
    <w:p w14:paraId="01BC95A0" w14:textId="77777777" w:rsidR="009D09CE" w:rsidRDefault="009D09CE" w:rsidP="00B26FED">
      <w:pPr>
        <w:rPr>
          <w:rFonts w:asciiTheme="minorHAnsi" w:hAnsiTheme="minorHAnsi" w:cstheme="minorHAnsi"/>
          <w:color w:val="auto"/>
          <w:sz w:val="24"/>
          <w:szCs w:val="24"/>
        </w:rPr>
      </w:pPr>
    </w:p>
    <w:p w14:paraId="29FD69B8" w14:textId="0A7E5069" w:rsidR="009D09CE" w:rsidRDefault="009D09CE" w:rsidP="00B26FED">
      <w:pPr>
        <w:rPr>
          <w:rFonts w:asciiTheme="minorHAnsi" w:hAnsiTheme="minorHAnsi" w:cstheme="minorHAnsi"/>
          <w:color w:val="auto"/>
          <w:sz w:val="24"/>
          <w:szCs w:val="24"/>
        </w:rPr>
      </w:pPr>
      <w:r>
        <w:rPr>
          <w:rFonts w:asciiTheme="minorHAnsi" w:hAnsiTheme="minorHAnsi" w:cstheme="minorHAnsi"/>
          <w:color w:val="auto"/>
          <w:sz w:val="24"/>
          <w:szCs w:val="24"/>
        </w:rPr>
        <w:t>PER EMAIL: info@firstplan.co.za</w:t>
      </w:r>
    </w:p>
    <w:p w14:paraId="312855B0" w14:textId="049014B4" w:rsidR="00DB2EBE" w:rsidRDefault="00DB2EBE" w:rsidP="00B26FED">
      <w:pPr>
        <w:rPr>
          <w:rFonts w:asciiTheme="minorHAnsi" w:hAnsiTheme="minorHAnsi" w:cstheme="minorHAnsi"/>
          <w:color w:val="auto"/>
          <w:sz w:val="24"/>
          <w:szCs w:val="24"/>
        </w:rPr>
      </w:pPr>
    </w:p>
    <w:p w14:paraId="38E01D4D" w14:textId="77777777" w:rsidR="00DB2EBE" w:rsidRPr="00B26FED" w:rsidRDefault="00DB2EBE" w:rsidP="00B26FED">
      <w:pPr>
        <w:rPr>
          <w:rFonts w:asciiTheme="minorHAnsi" w:hAnsiTheme="minorHAnsi" w:cstheme="minorHAnsi"/>
          <w:color w:val="auto"/>
          <w:sz w:val="24"/>
          <w:szCs w:val="24"/>
        </w:rPr>
      </w:pPr>
    </w:p>
    <w:p w14:paraId="151F000A" w14:textId="2D077F2D" w:rsidR="00B26FED" w:rsidRPr="00B26FED" w:rsidRDefault="00B26FED" w:rsidP="00B26FED">
      <w:pPr>
        <w:rPr>
          <w:rFonts w:asciiTheme="minorHAnsi" w:hAnsiTheme="minorHAnsi" w:cstheme="minorHAnsi"/>
          <w:color w:val="auto"/>
          <w:sz w:val="24"/>
          <w:szCs w:val="24"/>
        </w:rPr>
      </w:pPr>
      <w:r w:rsidRPr="00B26FED">
        <w:rPr>
          <w:rFonts w:asciiTheme="minorHAnsi" w:hAnsiTheme="minorHAnsi" w:cstheme="minorHAnsi"/>
          <w:color w:val="auto"/>
          <w:sz w:val="24"/>
          <w:szCs w:val="24"/>
        </w:rPr>
        <w:t xml:space="preserve">Dear </w:t>
      </w:r>
      <w:r w:rsidR="008A4260">
        <w:rPr>
          <w:rFonts w:asciiTheme="minorHAnsi" w:hAnsiTheme="minorHAnsi" w:cstheme="minorHAnsi"/>
          <w:color w:val="auto"/>
          <w:sz w:val="24"/>
          <w:szCs w:val="24"/>
        </w:rPr>
        <w:t xml:space="preserve">Ms </w:t>
      </w:r>
      <w:proofErr w:type="spellStart"/>
      <w:r w:rsidR="008A4260">
        <w:rPr>
          <w:rFonts w:asciiTheme="minorHAnsi" w:hAnsiTheme="minorHAnsi" w:cstheme="minorHAnsi"/>
          <w:color w:val="auto"/>
          <w:sz w:val="24"/>
          <w:szCs w:val="24"/>
        </w:rPr>
        <w:t>Havenga</w:t>
      </w:r>
      <w:proofErr w:type="spellEnd"/>
    </w:p>
    <w:p w14:paraId="615149CF" w14:textId="77777777" w:rsidR="00B26FED" w:rsidRPr="00B26FED" w:rsidRDefault="00B26FED" w:rsidP="00B26FED">
      <w:pPr>
        <w:rPr>
          <w:rFonts w:asciiTheme="minorHAnsi" w:hAnsiTheme="minorHAnsi" w:cstheme="minorHAnsi"/>
          <w:color w:val="auto"/>
          <w:sz w:val="24"/>
          <w:szCs w:val="24"/>
        </w:rPr>
      </w:pPr>
    </w:p>
    <w:p w14:paraId="068983A9" w14:textId="788C8E75" w:rsidR="00B26FED" w:rsidRPr="00B26FED" w:rsidRDefault="003B575B" w:rsidP="00B26FED">
      <w:pPr>
        <w:pStyle w:val="Title"/>
        <w:rPr>
          <w:rFonts w:asciiTheme="minorHAnsi" w:hAnsiTheme="minorHAnsi" w:cstheme="minorHAnsi"/>
          <w:szCs w:val="24"/>
        </w:rPr>
      </w:pPr>
      <w:r>
        <w:rPr>
          <w:rFonts w:asciiTheme="minorHAnsi" w:hAnsiTheme="minorHAnsi" w:cstheme="minorHAnsi"/>
          <w:szCs w:val="24"/>
        </w:rPr>
        <w:t xml:space="preserve">OBJECTION TO THE </w:t>
      </w:r>
      <w:r w:rsidR="003E6783">
        <w:rPr>
          <w:rFonts w:asciiTheme="minorHAnsi" w:hAnsiTheme="minorHAnsi" w:cstheme="minorHAnsi"/>
          <w:szCs w:val="24"/>
        </w:rPr>
        <w:t>APPLICATION FOR</w:t>
      </w:r>
      <w:r w:rsidR="00B26FED" w:rsidRPr="00B26FED">
        <w:rPr>
          <w:rFonts w:asciiTheme="minorHAnsi" w:hAnsiTheme="minorHAnsi" w:cstheme="minorHAnsi"/>
          <w:szCs w:val="24"/>
        </w:rPr>
        <w:t xml:space="preserve"> AMENDMENT OF THE STELLENBOSCH MUNICIPALITY SPATIAL DEVELOPMENT FRAMEWORK </w:t>
      </w:r>
      <w:r w:rsidR="003E6783">
        <w:rPr>
          <w:rFonts w:asciiTheme="minorHAnsi" w:hAnsiTheme="minorHAnsi" w:cstheme="minorHAnsi"/>
          <w:szCs w:val="24"/>
        </w:rPr>
        <w:t>AND APPLICATION</w:t>
      </w:r>
      <w:r w:rsidR="00B26FED" w:rsidRPr="00B26FED">
        <w:rPr>
          <w:rFonts w:asciiTheme="minorHAnsi" w:hAnsiTheme="minorHAnsi" w:cstheme="minorHAnsi"/>
          <w:szCs w:val="24"/>
        </w:rPr>
        <w:t xml:space="preserve"> FOR THE URBAN </w:t>
      </w:r>
      <w:r w:rsidR="003E6783">
        <w:rPr>
          <w:rFonts w:asciiTheme="minorHAnsi" w:hAnsiTheme="minorHAnsi" w:cstheme="minorHAnsi"/>
          <w:szCs w:val="24"/>
        </w:rPr>
        <w:t>DEVELOP</w:t>
      </w:r>
      <w:r w:rsidR="00B26FED" w:rsidRPr="00B26FED">
        <w:rPr>
          <w:rFonts w:asciiTheme="minorHAnsi" w:hAnsiTheme="minorHAnsi" w:cstheme="minorHAnsi"/>
          <w:szCs w:val="24"/>
        </w:rPr>
        <w:t xml:space="preserve">MENT </w:t>
      </w:r>
      <w:r w:rsidR="003E6783">
        <w:rPr>
          <w:rFonts w:asciiTheme="minorHAnsi" w:hAnsiTheme="minorHAnsi" w:cstheme="minorHAnsi"/>
          <w:szCs w:val="24"/>
        </w:rPr>
        <w:t>O</w:t>
      </w:r>
      <w:r w:rsidR="00B26FED" w:rsidRPr="00B26FED">
        <w:rPr>
          <w:rFonts w:asciiTheme="minorHAnsi" w:hAnsiTheme="minorHAnsi" w:cstheme="minorHAnsi"/>
          <w:szCs w:val="24"/>
        </w:rPr>
        <w:t>N LIBERTAS FARM</w:t>
      </w:r>
      <w:r w:rsidR="00A95F12">
        <w:rPr>
          <w:rFonts w:asciiTheme="minorHAnsi" w:hAnsiTheme="minorHAnsi" w:cstheme="minorHAnsi"/>
          <w:szCs w:val="24"/>
        </w:rPr>
        <w:t xml:space="preserve"> (</w:t>
      </w:r>
      <w:r w:rsidR="000E316B">
        <w:rPr>
          <w:rFonts w:asciiTheme="minorHAnsi" w:hAnsiTheme="minorHAnsi" w:cstheme="minorHAnsi"/>
          <w:szCs w:val="24"/>
        </w:rPr>
        <w:t xml:space="preserve">REMAINDER FARM NO. 1480 AND </w:t>
      </w:r>
      <w:r w:rsidR="00F46A0D">
        <w:rPr>
          <w:rFonts w:asciiTheme="minorHAnsi" w:hAnsiTheme="minorHAnsi" w:cstheme="minorHAnsi"/>
          <w:szCs w:val="24"/>
        </w:rPr>
        <w:t>1040</w:t>
      </w:r>
      <w:r w:rsidR="00D33706">
        <w:rPr>
          <w:rFonts w:asciiTheme="minorHAnsi" w:hAnsiTheme="minorHAnsi" w:cstheme="minorHAnsi"/>
          <w:szCs w:val="24"/>
        </w:rPr>
        <w:t>, STELLENBOSCH RD</w:t>
      </w:r>
      <w:r w:rsidR="00A95F12">
        <w:rPr>
          <w:rFonts w:asciiTheme="minorHAnsi" w:hAnsiTheme="minorHAnsi" w:cstheme="minorHAnsi"/>
          <w:szCs w:val="24"/>
        </w:rPr>
        <w:t>)</w:t>
      </w:r>
    </w:p>
    <w:p w14:paraId="648CAEBA" w14:textId="77777777" w:rsidR="00B26FED" w:rsidRPr="00B26FED" w:rsidRDefault="00B26FED" w:rsidP="00B26FED">
      <w:pPr>
        <w:rPr>
          <w:rFonts w:asciiTheme="minorHAnsi" w:hAnsiTheme="minorHAnsi" w:cstheme="minorHAnsi"/>
          <w:color w:val="auto"/>
          <w:sz w:val="24"/>
          <w:szCs w:val="24"/>
        </w:rPr>
      </w:pPr>
    </w:p>
    <w:p w14:paraId="4DDC6DC4" w14:textId="3CBBD4E8" w:rsidR="007B2602" w:rsidRDefault="003B575B" w:rsidP="003B575B">
      <w:pPr>
        <w:rPr>
          <w:rFonts w:asciiTheme="minorHAnsi" w:hAnsiTheme="minorHAnsi" w:cstheme="minorHAnsi"/>
          <w:color w:val="auto"/>
          <w:sz w:val="24"/>
          <w:szCs w:val="24"/>
        </w:rPr>
      </w:pPr>
      <w:r>
        <w:rPr>
          <w:rFonts w:asciiTheme="minorHAnsi" w:hAnsiTheme="minorHAnsi" w:cstheme="minorHAnsi"/>
          <w:color w:val="auto"/>
          <w:sz w:val="24"/>
          <w:szCs w:val="24"/>
        </w:rPr>
        <w:t>The application with reference</w:t>
      </w:r>
      <w:r w:rsidR="00E71F18">
        <w:rPr>
          <w:rFonts w:asciiTheme="minorHAnsi" w:hAnsiTheme="minorHAnsi" w:cstheme="minorHAnsi"/>
          <w:color w:val="auto"/>
          <w:sz w:val="24"/>
          <w:szCs w:val="24"/>
        </w:rPr>
        <w:t xml:space="preserve"> </w:t>
      </w:r>
      <w:r w:rsidR="0041577B">
        <w:rPr>
          <w:rFonts w:asciiTheme="minorHAnsi" w:hAnsiTheme="minorHAnsi" w:cstheme="minorHAnsi"/>
          <w:color w:val="auto"/>
          <w:sz w:val="24"/>
          <w:szCs w:val="24"/>
        </w:rPr>
        <w:t>LU/15191</w:t>
      </w:r>
      <w:r w:rsidR="007B2602">
        <w:rPr>
          <w:rFonts w:asciiTheme="minorHAnsi" w:hAnsiTheme="minorHAnsi" w:cstheme="minorHAnsi"/>
          <w:color w:val="auto"/>
          <w:sz w:val="24"/>
          <w:szCs w:val="24"/>
        </w:rPr>
        <w:t xml:space="preserve"> and related public notice refer.</w:t>
      </w:r>
    </w:p>
    <w:p w14:paraId="6F4EA4AA" w14:textId="77777777" w:rsidR="007B2602" w:rsidRDefault="007B2602" w:rsidP="003B575B">
      <w:pPr>
        <w:rPr>
          <w:rFonts w:asciiTheme="minorHAnsi" w:hAnsiTheme="minorHAnsi" w:cstheme="minorHAnsi"/>
          <w:color w:val="auto"/>
          <w:sz w:val="24"/>
          <w:szCs w:val="24"/>
        </w:rPr>
      </w:pPr>
    </w:p>
    <w:p w14:paraId="40FE9A20" w14:textId="44B20F5D" w:rsidR="00824179" w:rsidRDefault="007B2602" w:rsidP="003B575B">
      <w:pPr>
        <w:rPr>
          <w:rFonts w:asciiTheme="minorHAnsi" w:hAnsiTheme="minorHAnsi" w:cstheme="minorHAnsi"/>
          <w:color w:val="auto"/>
          <w:sz w:val="24"/>
          <w:szCs w:val="24"/>
        </w:rPr>
      </w:pPr>
      <w:r>
        <w:rPr>
          <w:rFonts w:asciiTheme="minorHAnsi" w:hAnsiTheme="minorHAnsi" w:cstheme="minorHAnsi"/>
          <w:color w:val="auto"/>
          <w:sz w:val="24"/>
          <w:szCs w:val="24"/>
        </w:rPr>
        <w:t xml:space="preserve">This response is from …………………………. (name), </w:t>
      </w:r>
      <w:r w:rsidR="005A1DF8">
        <w:rPr>
          <w:rFonts w:asciiTheme="minorHAnsi" w:hAnsiTheme="minorHAnsi" w:cstheme="minorHAnsi"/>
          <w:color w:val="auto"/>
          <w:sz w:val="24"/>
          <w:szCs w:val="24"/>
        </w:rPr>
        <w:t xml:space="preserve">the owner of </w:t>
      </w:r>
      <w:r w:rsidR="00C12E6C">
        <w:rPr>
          <w:rFonts w:asciiTheme="minorHAnsi" w:hAnsiTheme="minorHAnsi" w:cstheme="minorHAnsi"/>
          <w:color w:val="auto"/>
          <w:sz w:val="24"/>
          <w:szCs w:val="24"/>
        </w:rPr>
        <w:t>……………………… (property) at …………………………. (address)</w:t>
      </w:r>
      <w:r w:rsidR="00824179">
        <w:rPr>
          <w:rFonts w:asciiTheme="minorHAnsi" w:hAnsiTheme="minorHAnsi" w:cstheme="minorHAnsi"/>
          <w:color w:val="auto"/>
          <w:sz w:val="24"/>
          <w:szCs w:val="24"/>
        </w:rPr>
        <w:t>,</w:t>
      </w:r>
      <w:r w:rsidR="005A1DF8">
        <w:rPr>
          <w:rFonts w:asciiTheme="minorHAnsi" w:hAnsiTheme="minorHAnsi" w:cstheme="minorHAnsi"/>
          <w:color w:val="auto"/>
          <w:sz w:val="24"/>
          <w:szCs w:val="24"/>
        </w:rPr>
        <w:t xml:space="preserve"> who has an interest in the matter due to ………………………………</w:t>
      </w:r>
      <w:r w:rsidR="00A82595">
        <w:rPr>
          <w:rFonts w:asciiTheme="minorHAnsi" w:hAnsiTheme="minorHAnsi" w:cstheme="minorHAnsi"/>
          <w:color w:val="auto"/>
          <w:sz w:val="24"/>
          <w:szCs w:val="24"/>
        </w:rPr>
        <w:t xml:space="preserve">…  </w:t>
      </w:r>
    </w:p>
    <w:p w14:paraId="743426AF" w14:textId="77777777" w:rsidR="00824179" w:rsidRDefault="00824179" w:rsidP="003B575B">
      <w:pPr>
        <w:rPr>
          <w:rFonts w:asciiTheme="minorHAnsi" w:hAnsiTheme="minorHAnsi" w:cstheme="minorHAnsi"/>
          <w:color w:val="auto"/>
          <w:sz w:val="24"/>
          <w:szCs w:val="24"/>
        </w:rPr>
      </w:pPr>
    </w:p>
    <w:p w14:paraId="7B87840C" w14:textId="29728FDD" w:rsidR="007B2602" w:rsidRDefault="00A82595" w:rsidP="003B575B">
      <w:pPr>
        <w:rPr>
          <w:rFonts w:asciiTheme="minorHAnsi" w:hAnsiTheme="minorHAnsi" w:cstheme="minorHAnsi"/>
          <w:color w:val="auto"/>
          <w:sz w:val="24"/>
          <w:szCs w:val="24"/>
        </w:rPr>
      </w:pPr>
      <w:r>
        <w:rPr>
          <w:rFonts w:asciiTheme="minorHAnsi" w:hAnsiTheme="minorHAnsi" w:cstheme="minorHAnsi"/>
          <w:color w:val="auto"/>
          <w:sz w:val="24"/>
          <w:szCs w:val="24"/>
        </w:rPr>
        <w:t>My contact details are: ………………………………………………………</w:t>
      </w:r>
      <w:r w:rsidR="00DD270E">
        <w:rPr>
          <w:rFonts w:asciiTheme="minorHAnsi" w:hAnsiTheme="minorHAnsi" w:cstheme="minorHAnsi"/>
          <w:color w:val="auto"/>
          <w:sz w:val="24"/>
          <w:szCs w:val="24"/>
        </w:rPr>
        <w:t>…. (</w:t>
      </w:r>
      <w:r w:rsidR="00CA2CB3">
        <w:rPr>
          <w:rFonts w:asciiTheme="minorHAnsi" w:hAnsiTheme="minorHAnsi" w:cstheme="minorHAnsi"/>
          <w:color w:val="auto"/>
          <w:sz w:val="24"/>
          <w:szCs w:val="24"/>
        </w:rPr>
        <w:t>email and mobile/telephone number)</w:t>
      </w:r>
    </w:p>
    <w:p w14:paraId="6D6058F2" w14:textId="77777777" w:rsidR="007B2602" w:rsidRDefault="007B2602" w:rsidP="003B575B">
      <w:pPr>
        <w:rPr>
          <w:rFonts w:asciiTheme="minorHAnsi" w:hAnsiTheme="minorHAnsi" w:cstheme="minorHAnsi"/>
          <w:color w:val="auto"/>
          <w:sz w:val="24"/>
          <w:szCs w:val="24"/>
        </w:rPr>
      </w:pPr>
    </w:p>
    <w:p w14:paraId="1157479E" w14:textId="7973843F" w:rsidR="003B575B" w:rsidRPr="003B575B" w:rsidRDefault="001F7868" w:rsidP="003B575B">
      <w:pPr>
        <w:rPr>
          <w:rFonts w:asciiTheme="minorHAnsi" w:hAnsiTheme="minorHAnsi" w:cstheme="minorHAnsi"/>
          <w:color w:val="auto"/>
          <w:sz w:val="24"/>
          <w:szCs w:val="24"/>
        </w:rPr>
      </w:pPr>
      <w:r>
        <w:rPr>
          <w:rFonts w:asciiTheme="minorHAnsi" w:hAnsiTheme="minorHAnsi" w:cstheme="minorHAnsi"/>
          <w:color w:val="auto"/>
          <w:sz w:val="24"/>
          <w:szCs w:val="24"/>
        </w:rPr>
        <w:t>T</w:t>
      </w:r>
      <w:r w:rsidR="003B575B" w:rsidRPr="003B575B">
        <w:rPr>
          <w:rFonts w:asciiTheme="minorHAnsi" w:hAnsiTheme="minorHAnsi" w:cstheme="minorHAnsi"/>
          <w:color w:val="auto"/>
          <w:sz w:val="24"/>
          <w:szCs w:val="24"/>
        </w:rPr>
        <w:t xml:space="preserve">he </w:t>
      </w:r>
      <w:r>
        <w:rPr>
          <w:rFonts w:asciiTheme="minorHAnsi" w:hAnsiTheme="minorHAnsi" w:cstheme="minorHAnsi"/>
          <w:color w:val="auto"/>
          <w:sz w:val="24"/>
          <w:szCs w:val="24"/>
        </w:rPr>
        <w:t xml:space="preserve">objection is to the requested amendment of the </w:t>
      </w:r>
      <w:r w:rsidR="003B575B" w:rsidRPr="003B575B">
        <w:rPr>
          <w:rFonts w:asciiTheme="minorHAnsi" w:hAnsiTheme="minorHAnsi" w:cstheme="minorHAnsi"/>
          <w:color w:val="auto"/>
          <w:sz w:val="24"/>
          <w:szCs w:val="24"/>
        </w:rPr>
        <w:t xml:space="preserve">Stellenbosch Municipality Spatial Development Framework (SMSDF) for amongst others the inclusion of Libertas Farm, some 250ha north of TechnoPark at the western end of Van </w:t>
      </w:r>
      <w:proofErr w:type="spellStart"/>
      <w:r w:rsidR="003B575B" w:rsidRPr="003B575B">
        <w:rPr>
          <w:rFonts w:asciiTheme="minorHAnsi" w:hAnsiTheme="minorHAnsi" w:cstheme="minorHAnsi"/>
          <w:color w:val="auto"/>
          <w:sz w:val="24"/>
          <w:szCs w:val="24"/>
        </w:rPr>
        <w:t>Reede</w:t>
      </w:r>
      <w:proofErr w:type="spellEnd"/>
      <w:r w:rsidR="003B575B" w:rsidRPr="003B575B">
        <w:rPr>
          <w:rFonts w:asciiTheme="minorHAnsi" w:hAnsiTheme="minorHAnsi" w:cstheme="minorHAnsi"/>
          <w:color w:val="auto"/>
          <w:sz w:val="24"/>
          <w:szCs w:val="24"/>
        </w:rPr>
        <w:t xml:space="preserve"> Road into the designated urban edge</w:t>
      </w:r>
      <w:r w:rsidR="00F204E8">
        <w:rPr>
          <w:rFonts w:asciiTheme="minorHAnsi" w:hAnsiTheme="minorHAnsi" w:cstheme="minorHAnsi"/>
          <w:color w:val="auto"/>
          <w:sz w:val="24"/>
          <w:szCs w:val="24"/>
        </w:rPr>
        <w:t xml:space="preserve"> and the subsequent rezoning, subdivision</w:t>
      </w:r>
      <w:r w:rsidR="00D522E6">
        <w:rPr>
          <w:rFonts w:asciiTheme="minorHAnsi" w:hAnsiTheme="minorHAnsi" w:cstheme="minorHAnsi"/>
          <w:color w:val="auto"/>
          <w:sz w:val="24"/>
          <w:szCs w:val="24"/>
        </w:rPr>
        <w:t>,</w:t>
      </w:r>
      <w:r w:rsidR="00F204E8">
        <w:rPr>
          <w:rFonts w:asciiTheme="minorHAnsi" w:hAnsiTheme="minorHAnsi" w:cstheme="minorHAnsi"/>
          <w:color w:val="auto"/>
          <w:sz w:val="24"/>
          <w:szCs w:val="24"/>
        </w:rPr>
        <w:t xml:space="preserve"> and development of the property for urban settlement purposes</w:t>
      </w:r>
      <w:r w:rsidR="003B575B" w:rsidRPr="003B575B">
        <w:rPr>
          <w:rFonts w:asciiTheme="minorHAnsi" w:hAnsiTheme="minorHAnsi" w:cstheme="minorHAnsi"/>
          <w:color w:val="auto"/>
          <w:sz w:val="24"/>
          <w:szCs w:val="24"/>
        </w:rPr>
        <w:t xml:space="preserve">.  </w:t>
      </w:r>
    </w:p>
    <w:p w14:paraId="5C632BD6" w14:textId="77777777" w:rsidR="003B575B" w:rsidRPr="003B575B" w:rsidRDefault="003B575B" w:rsidP="003B575B">
      <w:pPr>
        <w:rPr>
          <w:rFonts w:asciiTheme="minorHAnsi" w:hAnsiTheme="minorHAnsi" w:cstheme="minorHAnsi"/>
          <w:color w:val="auto"/>
          <w:sz w:val="24"/>
          <w:szCs w:val="24"/>
        </w:rPr>
      </w:pPr>
    </w:p>
    <w:p w14:paraId="05CDA9B3" w14:textId="12A52AD6" w:rsidR="003B575B" w:rsidRPr="003B575B" w:rsidRDefault="00E2174C" w:rsidP="003B575B">
      <w:pPr>
        <w:rPr>
          <w:rFonts w:asciiTheme="minorHAnsi" w:hAnsiTheme="minorHAnsi" w:cstheme="minorHAnsi"/>
          <w:color w:val="auto"/>
          <w:sz w:val="24"/>
          <w:szCs w:val="24"/>
        </w:rPr>
      </w:pPr>
      <w:r>
        <w:rPr>
          <w:rFonts w:asciiTheme="minorHAnsi" w:hAnsiTheme="minorHAnsi" w:cstheme="minorHAnsi"/>
          <w:color w:val="auto"/>
          <w:sz w:val="24"/>
          <w:szCs w:val="24"/>
        </w:rPr>
        <w:t xml:space="preserve">The proposal </w:t>
      </w:r>
      <w:r w:rsidR="003B575B" w:rsidRPr="003B575B">
        <w:rPr>
          <w:rFonts w:asciiTheme="minorHAnsi" w:hAnsiTheme="minorHAnsi" w:cstheme="minorHAnsi"/>
          <w:color w:val="auto"/>
          <w:sz w:val="24"/>
          <w:szCs w:val="24"/>
        </w:rPr>
        <w:t xml:space="preserve">is contrary to </w:t>
      </w:r>
      <w:r>
        <w:rPr>
          <w:rFonts w:asciiTheme="minorHAnsi" w:hAnsiTheme="minorHAnsi" w:cstheme="minorHAnsi"/>
          <w:color w:val="auto"/>
          <w:sz w:val="24"/>
          <w:szCs w:val="24"/>
        </w:rPr>
        <w:t>the</w:t>
      </w:r>
      <w:r w:rsidR="003B575B" w:rsidRPr="003B575B">
        <w:rPr>
          <w:rFonts w:asciiTheme="minorHAnsi" w:hAnsiTheme="minorHAnsi" w:cstheme="minorHAnsi"/>
          <w:color w:val="auto"/>
          <w:sz w:val="24"/>
          <w:szCs w:val="24"/>
        </w:rPr>
        <w:t xml:space="preserve"> spatial development policies</w:t>
      </w:r>
      <w:r>
        <w:rPr>
          <w:rFonts w:asciiTheme="minorHAnsi" w:hAnsiTheme="minorHAnsi" w:cstheme="minorHAnsi"/>
          <w:color w:val="auto"/>
          <w:sz w:val="24"/>
          <w:szCs w:val="24"/>
        </w:rPr>
        <w:t xml:space="preserve"> of the Municipality as</w:t>
      </w:r>
      <w:r w:rsidR="00132D19">
        <w:rPr>
          <w:rFonts w:asciiTheme="minorHAnsi" w:hAnsiTheme="minorHAnsi" w:cstheme="minorHAnsi"/>
          <w:color w:val="auto"/>
          <w:sz w:val="24"/>
          <w:szCs w:val="24"/>
        </w:rPr>
        <w:t xml:space="preserve"> stated in the SMSDF</w:t>
      </w:r>
      <w:r w:rsidR="003B575B" w:rsidRPr="003B575B">
        <w:rPr>
          <w:rFonts w:asciiTheme="minorHAnsi" w:hAnsiTheme="minorHAnsi" w:cstheme="minorHAnsi"/>
          <w:color w:val="auto"/>
          <w:sz w:val="24"/>
          <w:szCs w:val="24"/>
        </w:rPr>
        <w:t>.  The Municipality has a stated objective of retaining good agricultural land for the production of agricultural produce, the conservation of the agricultural resources and character features of the rural landscapes and employment opportunities (Table 6 of the SMSDF), stating that: "</w:t>
      </w:r>
      <w:r w:rsidR="003B575B" w:rsidRPr="003B575B">
        <w:rPr>
          <w:rFonts w:asciiTheme="minorHAnsi" w:hAnsiTheme="minorHAnsi" w:cstheme="minorHAnsi"/>
          <w:i/>
          <w:iCs/>
          <w:color w:val="auto"/>
          <w:sz w:val="24"/>
          <w:szCs w:val="24"/>
        </w:rPr>
        <w:t>The region's extensive agricultural areas, particularly those under vineyards and orchards, also attribute scenic value and character to the region, which is valued by both the local inhabitants and visitors. This is a significant contributor to the value of the area as one of South Africa's premier tourist destinations and there is a strong interdependence between tourism and the wine industry in Stellenbosch</w:t>
      </w:r>
      <w:r w:rsidR="003B575B" w:rsidRPr="003B575B">
        <w:rPr>
          <w:rFonts w:asciiTheme="minorHAnsi" w:hAnsiTheme="minorHAnsi" w:cstheme="minorHAnsi"/>
          <w:color w:val="auto"/>
          <w:sz w:val="24"/>
          <w:szCs w:val="24"/>
        </w:rPr>
        <w:t>".  Moreover, the objection to the proposed incorporation of the Libertas farmland into the urban edge stems from the Municipality's stated policy not to allow for any urban expansion unless such neighbourhood or node is already fully serviced by public transport, consisting of trains and buses.  This is the main development principle of the priority development corridor, the so-called Adam Tas Corridor.  The SMSDF (2019 approved</w:t>
      </w:r>
      <w:r w:rsidR="005648C9">
        <w:rPr>
          <w:rFonts w:asciiTheme="minorHAnsi" w:hAnsiTheme="minorHAnsi" w:cstheme="minorHAnsi"/>
          <w:color w:val="auto"/>
          <w:sz w:val="24"/>
          <w:szCs w:val="24"/>
        </w:rPr>
        <w:t xml:space="preserve"> and proposed amended 2023 version</w:t>
      </w:r>
      <w:r w:rsidR="003B575B" w:rsidRPr="003B575B">
        <w:rPr>
          <w:rFonts w:asciiTheme="minorHAnsi" w:hAnsiTheme="minorHAnsi" w:cstheme="minorHAnsi"/>
          <w:color w:val="auto"/>
          <w:sz w:val="24"/>
          <w:szCs w:val="24"/>
        </w:rPr>
        <w:t>) development strategy is clear.  It states that the SMSDF promotes development inside of the urban area first, e.g.</w:t>
      </w:r>
      <w:r w:rsidR="005648C9">
        <w:rPr>
          <w:rFonts w:asciiTheme="minorHAnsi" w:hAnsiTheme="minorHAnsi" w:cstheme="minorHAnsi"/>
          <w:color w:val="auto"/>
          <w:sz w:val="24"/>
          <w:szCs w:val="24"/>
        </w:rPr>
        <w:t>,</w:t>
      </w:r>
      <w:r w:rsidR="003B575B" w:rsidRPr="003B575B">
        <w:rPr>
          <w:rFonts w:asciiTheme="minorHAnsi" w:hAnsiTheme="minorHAnsi" w:cstheme="minorHAnsi"/>
          <w:color w:val="auto"/>
          <w:sz w:val="24"/>
          <w:szCs w:val="24"/>
        </w:rPr>
        <w:t xml:space="preserve"> along the Adam Tas Corridor, at Jamestown, in the Northern Extension and infill development inside of the town, where it is reported that more than 630 ha of land is available inside of the existing urban edge (Chapter 3.6 - Land Budget Considerations).  No significant development has occurred inside of Stellenbosch since 2019, thus it is safe to assume that more than 600ha is still available for infill development.  </w:t>
      </w:r>
      <w:r w:rsidR="009334FD">
        <w:rPr>
          <w:rFonts w:asciiTheme="minorHAnsi" w:hAnsiTheme="minorHAnsi" w:cstheme="minorHAnsi"/>
          <w:color w:val="auto"/>
          <w:sz w:val="24"/>
          <w:szCs w:val="24"/>
        </w:rPr>
        <w:t xml:space="preserve">Numerous applications for urban edge amendments are recorded in the SMSDF public comments, from 2019 and 2022.  Applications for inclusion of land into the urban edge for development purposes are consistently recommended for refusal, due to the oversupply of existing developable land within the urban edge.  </w:t>
      </w:r>
      <w:r w:rsidR="00CA0926">
        <w:rPr>
          <w:rFonts w:asciiTheme="minorHAnsi" w:hAnsiTheme="minorHAnsi" w:cstheme="minorHAnsi"/>
          <w:color w:val="auto"/>
          <w:sz w:val="24"/>
          <w:szCs w:val="24"/>
        </w:rPr>
        <w:t>T</w:t>
      </w:r>
      <w:r w:rsidR="003B575B" w:rsidRPr="003B575B">
        <w:rPr>
          <w:rFonts w:asciiTheme="minorHAnsi" w:hAnsiTheme="minorHAnsi" w:cstheme="minorHAnsi"/>
          <w:color w:val="auto"/>
          <w:sz w:val="24"/>
          <w:szCs w:val="24"/>
        </w:rPr>
        <w:t>h</w:t>
      </w:r>
      <w:r w:rsidR="00CA0926">
        <w:rPr>
          <w:rFonts w:asciiTheme="minorHAnsi" w:hAnsiTheme="minorHAnsi" w:cstheme="minorHAnsi"/>
          <w:color w:val="auto"/>
          <w:sz w:val="24"/>
          <w:szCs w:val="24"/>
        </w:rPr>
        <w:t>is</w:t>
      </w:r>
      <w:r w:rsidR="003B575B" w:rsidRPr="003B575B">
        <w:rPr>
          <w:rFonts w:asciiTheme="minorHAnsi" w:hAnsiTheme="minorHAnsi" w:cstheme="minorHAnsi"/>
          <w:color w:val="auto"/>
          <w:sz w:val="24"/>
          <w:szCs w:val="24"/>
        </w:rPr>
        <w:t xml:space="preserve"> irrational urban edge expansion to incorporate 250 ha of good agricultural land into the edge</w:t>
      </w:r>
      <w:r w:rsidR="00CA0926">
        <w:rPr>
          <w:rFonts w:asciiTheme="minorHAnsi" w:hAnsiTheme="minorHAnsi" w:cstheme="minorHAnsi"/>
          <w:color w:val="auto"/>
          <w:sz w:val="24"/>
          <w:szCs w:val="24"/>
        </w:rPr>
        <w:t xml:space="preserve"> should likewise not succeed.</w:t>
      </w:r>
    </w:p>
    <w:p w14:paraId="3DF3EF40" w14:textId="77777777" w:rsidR="003B575B" w:rsidRPr="003B575B" w:rsidRDefault="003B575B" w:rsidP="003B575B">
      <w:pPr>
        <w:rPr>
          <w:rFonts w:asciiTheme="minorHAnsi" w:hAnsiTheme="minorHAnsi" w:cstheme="minorHAnsi"/>
          <w:color w:val="auto"/>
          <w:sz w:val="24"/>
          <w:szCs w:val="24"/>
        </w:rPr>
      </w:pPr>
    </w:p>
    <w:p w14:paraId="522E3F11" w14:textId="57D56C7E" w:rsidR="003B575B" w:rsidRPr="003B575B" w:rsidRDefault="003B575B" w:rsidP="003B575B">
      <w:pPr>
        <w:rPr>
          <w:rFonts w:asciiTheme="minorHAnsi" w:hAnsiTheme="minorHAnsi" w:cstheme="minorHAnsi"/>
          <w:color w:val="auto"/>
          <w:sz w:val="24"/>
          <w:szCs w:val="24"/>
        </w:rPr>
      </w:pPr>
      <w:r w:rsidRPr="003B575B">
        <w:rPr>
          <w:rFonts w:asciiTheme="minorHAnsi" w:hAnsiTheme="minorHAnsi" w:cstheme="minorHAnsi"/>
          <w:color w:val="auto"/>
          <w:sz w:val="24"/>
          <w:szCs w:val="24"/>
        </w:rPr>
        <w:lastRenderedPageBreak/>
        <w:t>In the response to the development proposals for the Vlottenburg node astride the railway line and the Baden Powell public transport route, where the land is not cultivated and it is of medium to low potential, the Municipality indicated is a "</w:t>
      </w:r>
      <w:r w:rsidRPr="003B575B">
        <w:rPr>
          <w:rFonts w:asciiTheme="minorHAnsi" w:hAnsiTheme="minorHAnsi" w:cstheme="minorHAnsi"/>
          <w:i/>
          <w:iCs/>
          <w:color w:val="auto"/>
          <w:sz w:val="24"/>
          <w:szCs w:val="24"/>
        </w:rPr>
        <w:t>future settlement node, comprising a balanced community with inclusive residential opportunity and ready access to public transport and that the proposal deviates substantially from the core principles of the MSDF and is likely to predominantly attract private vehicles</w:t>
      </w:r>
      <w:r w:rsidRPr="003B575B">
        <w:rPr>
          <w:rFonts w:asciiTheme="minorHAnsi" w:hAnsiTheme="minorHAnsi" w:cstheme="minorHAnsi"/>
          <w:color w:val="auto"/>
          <w:sz w:val="24"/>
          <w:szCs w:val="24"/>
        </w:rPr>
        <w:t>."  This argument applies exactly to the Libertas proposal.  The response to the Mountain Breeze proposal reads that: "</w:t>
      </w:r>
      <w:r w:rsidRPr="003B575B">
        <w:rPr>
          <w:rFonts w:asciiTheme="minorHAnsi" w:hAnsiTheme="minorHAnsi" w:cstheme="minorHAnsi"/>
          <w:i/>
          <w:iCs/>
          <w:color w:val="auto"/>
          <w:sz w:val="24"/>
          <w:szCs w:val="24"/>
        </w:rPr>
        <w:t>The development, located on the southern urban edge of Stellenbosch town, is not supported at this stage.  The MSDF sets out to actively curtail sprawl of Stellenbosch town and protect agricultural land over the planning period.  The MSDF maintains that sufficient land exists within the urban edge for the type of development envisaged</w:t>
      </w:r>
      <w:r w:rsidRPr="003B575B">
        <w:rPr>
          <w:rFonts w:asciiTheme="minorHAnsi" w:hAnsiTheme="minorHAnsi" w:cstheme="minorHAnsi"/>
          <w:color w:val="auto"/>
          <w:sz w:val="24"/>
          <w:szCs w:val="24"/>
        </w:rPr>
        <w:t>."  This argument equally applies to the Libertas proposal.  With two related proposals refused in the 2019 SMSDF consideration</w:t>
      </w:r>
      <w:r w:rsidR="00C52DD9">
        <w:rPr>
          <w:rFonts w:asciiTheme="minorHAnsi" w:hAnsiTheme="minorHAnsi" w:cstheme="minorHAnsi"/>
          <w:color w:val="auto"/>
          <w:sz w:val="24"/>
          <w:szCs w:val="24"/>
        </w:rPr>
        <w:t xml:space="preserve"> and similar applications in the 2022 amendment process</w:t>
      </w:r>
      <w:r w:rsidRPr="003B575B">
        <w:rPr>
          <w:rFonts w:asciiTheme="minorHAnsi" w:hAnsiTheme="minorHAnsi" w:cstheme="minorHAnsi"/>
          <w:color w:val="auto"/>
          <w:sz w:val="24"/>
          <w:szCs w:val="24"/>
        </w:rPr>
        <w:t xml:space="preserve">, it is strange that the Libertas proposal </w:t>
      </w:r>
      <w:r w:rsidR="000065D0">
        <w:rPr>
          <w:rFonts w:asciiTheme="minorHAnsi" w:hAnsiTheme="minorHAnsi" w:cstheme="minorHAnsi"/>
          <w:color w:val="auto"/>
          <w:sz w:val="24"/>
          <w:szCs w:val="24"/>
        </w:rPr>
        <w:t>wa</w:t>
      </w:r>
      <w:r w:rsidRPr="003B575B">
        <w:rPr>
          <w:rFonts w:asciiTheme="minorHAnsi" w:hAnsiTheme="minorHAnsi" w:cstheme="minorHAnsi"/>
          <w:color w:val="auto"/>
          <w:sz w:val="24"/>
          <w:szCs w:val="24"/>
        </w:rPr>
        <w:t>s recommended for inclusion in the SMSDF in 2021</w:t>
      </w:r>
      <w:r w:rsidR="000065D0">
        <w:rPr>
          <w:rFonts w:asciiTheme="minorHAnsi" w:hAnsiTheme="minorHAnsi" w:cstheme="minorHAnsi"/>
          <w:color w:val="auto"/>
          <w:sz w:val="24"/>
          <w:szCs w:val="24"/>
        </w:rPr>
        <w:t xml:space="preserve"> by the Mayoral Committee and it is now subject to an application</w:t>
      </w:r>
      <w:r w:rsidRPr="003B575B">
        <w:rPr>
          <w:rFonts w:asciiTheme="minorHAnsi" w:hAnsiTheme="minorHAnsi" w:cstheme="minorHAnsi"/>
          <w:color w:val="auto"/>
          <w:sz w:val="24"/>
          <w:szCs w:val="24"/>
        </w:rPr>
        <w:t>, barely t</w:t>
      </w:r>
      <w:r w:rsidR="009853AE">
        <w:rPr>
          <w:rFonts w:asciiTheme="minorHAnsi" w:hAnsiTheme="minorHAnsi" w:cstheme="minorHAnsi"/>
          <w:color w:val="auto"/>
          <w:sz w:val="24"/>
          <w:szCs w:val="24"/>
        </w:rPr>
        <w:t>hree</w:t>
      </w:r>
      <w:r w:rsidRPr="003B575B">
        <w:rPr>
          <w:rFonts w:asciiTheme="minorHAnsi" w:hAnsiTheme="minorHAnsi" w:cstheme="minorHAnsi"/>
          <w:color w:val="auto"/>
          <w:sz w:val="24"/>
          <w:szCs w:val="24"/>
        </w:rPr>
        <w:t xml:space="preserve"> years after the other two arguably more appropriately located and less valuable agricultural resources were refused.</w:t>
      </w:r>
    </w:p>
    <w:p w14:paraId="533660B1" w14:textId="77777777" w:rsidR="003B575B" w:rsidRPr="003B575B" w:rsidRDefault="003B575B" w:rsidP="003B575B">
      <w:pPr>
        <w:rPr>
          <w:rFonts w:asciiTheme="minorHAnsi" w:hAnsiTheme="minorHAnsi" w:cstheme="minorHAnsi"/>
          <w:color w:val="auto"/>
          <w:sz w:val="24"/>
          <w:szCs w:val="24"/>
        </w:rPr>
      </w:pPr>
    </w:p>
    <w:p w14:paraId="68284742" w14:textId="5609096B" w:rsidR="003B575B" w:rsidRPr="003B575B" w:rsidRDefault="003B575B" w:rsidP="003B575B">
      <w:pPr>
        <w:rPr>
          <w:rFonts w:asciiTheme="minorHAnsi" w:hAnsiTheme="minorHAnsi" w:cstheme="minorHAnsi"/>
          <w:color w:val="auto"/>
          <w:sz w:val="24"/>
          <w:szCs w:val="24"/>
        </w:rPr>
      </w:pPr>
      <w:r w:rsidRPr="003B575B">
        <w:rPr>
          <w:rFonts w:asciiTheme="minorHAnsi" w:hAnsiTheme="minorHAnsi" w:cstheme="minorHAnsi"/>
          <w:color w:val="auto"/>
          <w:sz w:val="24"/>
          <w:szCs w:val="24"/>
        </w:rPr>
        <w:t xml:space="preserve">As is obvious from the Libertas development proposals, all traffic from the development will be conveyed via Van </w:t>
      </w:r>
      <w:proofErr w:type="spellStart"/>
      <w:r w:rsidRPr="003B575B">
        <w:rPr>
          <w:rFonts w:asciiTheme="minorHAnsi" w:hAnsiTheme="minorHAnsi" w:cstheme="minorHAnsi"/>
          <w:color w:val="auto"/>
          <w:sz w:val="24"/>
          <w:szCs w:val="24"/>
        </w:rPr>
        <w:t>Reede</w:t>
      </w:r>
      <w:proofErr w:type="spellEnd"/>
      <w:r w:rsidRPr="003B575B">
        <w:rPr>
          <w:rFonts w:asciiTheme="minorHAnsi" w:hAnsiTheme="minorHAnsi" w:cstheme="minorHAnsi"/>
          <w:color w:val="auto"/>
          <w:sz w:val="24"/>
          <w:szCs w:val="24"/>
        </w:rPr>
        <w:t xml:space="preserve"> Road onto an already congested R44</w:t>
      </w:r>
      <w:r w:rsidR="00C6767A">
        <w:rPr>
          <w:rFonts w:asciiTheme="minorHAnsi" w:hAnsiTheme="minorHAnsi" w:cstheme="minorHAnsi"/>
          <w:color w:val="auto"/>
          <w:sz w:val="24"/>
          <w:szCs w:val="24"/>
        </w:rPr>
        <w:t>, or diverted to the Stellenbosch Arterial, which is equally congested</w:t>
      </w:r>
      <w:r w:rsidR="00721DFA">
        <w:rPr>
          <w:rFonts w:asciiTheme="minorHAnsi" w:hAnsiTheme="minorHAnsi" w:cstheme="minorHAnsi"/>
          <w:color w:val="auto"/>
          <w:sz w:val="24"/>
          <w:szCs w:val="24"/>
        </w:rPr>
        <w:t xml:space="preserve"> at i</w:t>
      </w:r>
      <w:r w:rsidR="00B82D65">
        <w:rPr>
          <w:rFonts w:asciiTheme="minorHAnsi" w:hAnsiTheme="minorHAnsi" w:cstheme="minorHAnsi"/>
          <w:color w:val="auto"/>
          <w:sz w:val="24"/>
          <w:szCs w:val="24"/>
        </w:rPr>
        <w:t>t</w:t>
      </w:r>
      <w:r w:rsidR="00721DFA">
        <w:rPr>
          <w:rFonts w:asciiTheme="minorHAnsi" w:hAnsiTheme="minorHAnsi" w:cstheme="minorHAnsi"/>
          <w:color w:val="auto"/>
          <w:sz w:val="24"/>
          <w:szCs w:val="24"/>
        </w:rPr>
        <w:t>s entry to Stellenbosch via Adam Tas Road</w:t>
      </w:r>
      <w:r w:rsidRPr="003B575B">
        <w:rPr>
          <w:rFonts w:asciiTheme="minorHAnsi" w:hAnsiTheme="minorHAnsi" w:cstheme="minorHAnsi"/>
          <w:color w:val="auto"/>
          <w:sz w:val="24"/>
          <w:szCs w:val="24"/>
        </w:rPr>
        <w:t xml:space="preserve">.  The approved Roads Master Plan (RMP)(2019) indicates that no further development should occur along the R44, due to it being overly congested and the economic cost of such congestion.  Using the trip modelling of the RMP, it is safe to assume that unless the </w:t>
      </w:r>
      <w:r w:rsidR="00CB1685">
        <w:rPr>
          <w:rFonts w:asciiTheme="minorHAnsi" w:hAnsiTheme="minorHAnsi" w:cstheme="minorHAnsi"/>
          <w:color w:val="auto"/>
          <w:sz w:val="24"/>
          <w:szCs w:val="24"/>
        </w:rPr>
        <w:t xml:space="preserve">Western </w:t>
      </w:r>
      <w:r w:rsidRPr="003B575B">
        <w:rPr>
          <w:rFonts w:asciiTheme="minorHAnsi" w:hAnsiTheme="minorHAnsi" w:cstheme="minorHAnsi"/>
          <w:color w:val="auto"/>
          <w:sz w:val="24"/>
          <w:szCs w:val="24"/>
        </w:rPr>
        <w:t>Bypass is developed prior to the development as proposed on the Libertas land, the negative effect thereof will be significant, and</w:t>
      </w:r>
      <w:r w:rsidR="00B82D65">
        <w:rPr>
          <w:rFonts w:asciiTheme="minorHAnsi" w:hAnsiTheme="minorHAnsi" w:cstheme="minorHAnsi"/>
          <w:color w:val="auto"/>
          <w:sz w:val="24"/>
          <w:szCs w:val="24"/>
        </w:rPr>
        <w:t xml:space="preserve"> </w:t>
      </w:r>
      <w:r w:rsidRPr="003B575B">
        <w:rPr>
          <w:rFonts w:asciiTheme="minorHAnsi" w:hAnsiTheme="minorHAnsi" w:cstheme="minorHAnsi"/>
          <w:color w:val="auto"/>
          <w:sz w:val="24"/>
          <w:szCs w:val="24"/>
        </w:rPr>
        <w:t xml:space="preserve">will </w:t>
      </w:r>
      <w:r w:rsidR="00B174E7">
        <w:rPr>
          <w:rFonts w:asciiTheme="minorHAnsi" w:hAnsiTheme="minorHAnsi" w:cstheme="minorHAnsi"/>
          <w:color w:val="auto"/>
          <w:sz w:val="24"/>
          <w:szCs w:val="24"/>
        </w:rPr>
        <w:t>impact a</w:t>
      </w:r>
      <w:r w:rsidRPr="003B575B">
        <w:rPr>
          <w:rFonts w:asciiTheme="minorHAnsi" w:hAnsiTheme="minorHAnsi" w:cstheme="minorHAnsi"/>
          <w:color w:val="auto"/>
          <w:sz w:val="24"/>
          <w:szCs w:val="24"/>
        </w:rPr>
        <w:t>n area much wider than Stellenbosch town.  Road users of the R44 originate from surrounding areas and not only the town.</w:t>
      </w:r>
      <w:r w:rsidR="00CB1685">
        <w:rPr>
          <w:rFonts w:asciiTheme="minorHAnsi" w:hAnsiTheme="minorHAnsi" w:cstheme="minorHAnsi"/>
          <w:color w:val="auto"/>
          <w:sz w:val="24"/>
          <w:szCs w:val="24"/>
        </w:rPr>
        <w:t xml:space="preserve">  The Techno</w:t>
      </w:r>
      <w:r w:rsidR="008B25A5">
        <w:rPr>
          <w:rFonts w:asciiTheme="minorHAnsi" w:hAnsiTheme="minorHAnsi" w:cstheme="minorHAnsi"/>
          <w:color w:val="auto"/>
          <w:sz w:val="24"/>
          <w:szCs w:val="24"/>
        </w:rPr>
        <w:t>Park – Stellenbosch Arterial link road as proposed in the application is not equal to and will not serve the same purpose as a bypass.</w:t>
      </w:r>
      <w:r w:rsidR="001E1DBD">
        <w:rPr>
          <w:rFonts w:asciiTheme="minorHAnsi" w:hAnsiTheme="minorHAnsi" w:cstheme="minorHAnsi"/>
          <w:color w:val="auto"/>
          <w:sz w:val="24"/>
          <w:szCs w:val="24"/>
        </w:rPr>
        <w:t xml:space="preserve">  The point of congestion in Stellenbosch is the Eerste River with limited bridge capacity and the Adam Tas – R44 – Alexander Street – Merriman Avenue intersection </w:t>
      </w:r>
      <w:r w:rsidR="0033410F">
        <w:rPr>
          <w:rFonts w:asciiTheme="minorHAnsi" w:hAnsiTheme="minorHAnsi" w:cstheme="minorHAnsi"/>
          <w:color w:val="auto"/>
          <w:sz w:val="24"/>
          <w:szCs w:val="24"/>
        </w:rPr>
        <w:t>stretch of road.  Unless this is completely bypassed, the link from TechnoPark to the Stellenbosch Arterial will simply exacerbate the existing c</w:t>
      </w:r>
      <w:r w:rsidR="005F1F0C">
        <w:rPr>
          <w:rFonts w:asciiTheme="minorHAnsi" w:hAnsiTheme="minorHAnsi" w:cstheme="minorHAnsi"/>
          <w:color w:val="auto"/>
          <w:sz w:val="24"/>
          <w:szCs w:val="24"/>
        </w:rPr>
        <w:t>ongestion problems</w:t>
      </w:r>
      <w:r w:rsidR="0033410F">
        <w:rPr>
          <w:rFonts w:asciiTheme="minorHAnsi" w:hAnsiTheme="minorHAnsi" w:cstheme="minorHAnsi"/>
          <w:color w:val="auto"/>
          <w:sz w:val="24"/>
          <w:szCs w:val="24"/>
        </w:rPr>
        <w:t>.</w:t>
      </w:r>
      <w:r w:rsidR="008B25A5">
        <w:rPr>
          <w:rFonts w:asciiTheme="minorHAnsi" w:hAnsiTheme="minorHAnsi" w:cstheme="minorHAnsi"/>
          <w:color w:val="auto"/>
          <w:sz w:val="24"/>
          <w:szCs w:val="24"/>
        </w:rPr>
        <w:t xml:space="preserve">  </w:t>
      </w:r>
    </w:p>
    <w:p w14:paraId="6C428A76" w14:textId="77777777" w:rsidR="003B575B" w:rsidRPr="003B575B" w:rsidRDefault="003B575B" w:rsidP="003B575B">
      <w:pPr>
        <w:rPr>
          <w:rFonts w:asciiTheme="minorHAnsi" w:hAnsiTheme="minorHAnsi" w:cstheme="minorHAnsi"/>
          <w:color w:val="auto"/>
          <w:sz w:val="24"/>
          <w:szCs w:val="24"/>
        </w:rPr>
      </w:pPr>
    </w:p>
    <w:p w14:paraId="4FC6C8C0" w14:textId="7A325097" w:rsidR="003B575B" w:rsidRPr="003B575B" w:rsidRDefault="003B575B" w:rsidP="003B575B">
      <w:pPr>
        <w:rPr>
          <w:rFonts w:asciiTheme="minorHAnsi" w:hAnsiTheme="minorHAnsi" w:cstheme="minorHAnsi"/>
          <w:color w:val="auto"/>
          <w:sz w:val="24"/>
          <w:szCs w:val="24"/>
        </w:rPr>
      </w:pPr>
      <w:r w:rsidRPr="003B575B">
        <w:rPr>
          <w:rFonts w:asciiTheme="minorHAnsi" w:hAnsiTheme="minorHAnsi" w:cstheme="minorHAnsi"/>
          <w:color w:val="auto"/>
          <w:sz w:val="24"/>
          <w:szCs w:val="24"/>
        </w:rPr>
        <w:t>The following extract from the RMP is significant: "</w:t>
      </w:r>
      <w:r w:rsidRPr="003B575B">
        <w:rPr>
          <w:rFonts w:asciiTheme="minorHAnsi" w:hAnsiTheme="minorHAnsi" w:cstheme="minorHAnsi"/>
          <w:i/>
          <w:iCs/>
          <w:color w:val="auto"/>
          <w:sz w:val="24"/>
          <w:szCs w:val="24"/>
        </w:rPr>
        <w:t xml:space="preserve">The 2040 traffic assignment results clearly show a strong northbound demand of between 600 and 1300 vehicles per hour along different sections of this road.  The section from the Eerste River crossing to the R310 (Adam Tas Road) may even require a 4-lane dual carriageway </w:t>
      </w:r>
      <w:r w:rsidR="00B82D65" w:rsidRPr="003B575B">
        <w:rPr>
          <w:rFonts w:asciiTheme="minorHAnsi" w:hAnsiTheme="minorHAnsi" w:cstheme="minorHAnsi"/>
          <w:i/>
          <w:iCs/>
          <w:color w:val="auto"/>
          <w:sz w:val="24"/>
          <w:szCs w:val="24"/>
        </w:rPr>
        <w:t>cross-section if</w:t>
      </w:r>
      <w:r w:rsidRPr="003B575B">
        <w:rPr>
          <w:rFonts w:asciiTheme="minorHAnsi" w:hAnsiTheme="minorHAnsi" w:cstheme="minorHAnsi"/>
          <w:i/>
          <w:iCs/>
          <w:color w:val="auto"/>
          <w:sz w:val="24"/>
          <w:szCs w:val="24"/>
        </w:rPr>
        <w:t xml:space="preserve"> the bypass also connects to Technopark. The 2040 network scenario comparison with and without the Western Bypass illustrates the impact of the bypass on the surrounding road network, with numerous link road traffic increases and reductions.  In terms of the modelling results, one may conclude that the bypass could have a positive impact on the existing Provincial Road system in and around Stellenbosch. For example, traffic reductions of more than 1200 vehicles per hour (both directions) are expected on Adam Tas Road and the R44 south of the CBD - generally where Stellenbosch currently experiences its worst traffic problems</w:t>
      </w:r>
      <w:r w:rsidRPr="003B575B">
        <w:rPr>
          <w:rFonts w:asciiTheme="minorHAnsi" w:hAnsiTheme="minorHAnsi" w:cstheme="minorHAnsi"/>
          <w:color w:val="auto"/>
          <w:sz w:val="24"/>
          <w:szCs w:val="24"/>
        </w:rPr>
        <w:t xml:space="preserve">". </w:t>
      </w:r>
    </w:p>
    <w:p w14:paraId="18105F92" w14:textId="77777777" w:rsidR="003B575B" w:rsidRPr="003B575B" w:rsidRDefault="003B575B" w:rsidP="003B575B">
      <w:pPr>
        <w:rPr>
          <w:rFonts w:asciiTheme="minorHAnsi" w:hAnsiTheme="minorHAnsi" w:cstheme="minorHAnsi"/>
          <w:color w:val="auto"/>
          <w:sz w:val="24"/>
          <w:szCs w:val="24"/>
        </w:rPr>
      </w:pPr>
    </w:p>
    <w:p w14:paraId="5C8256C7" w14:textId="74912EF7" w:rsidR="003B575B" w:rsidRDefault="003B575B" w:rsidP="003B575B">
      <w:pPr>
        <w:rPr>
          <w:rFonts w:asciiTheme="minorHAnsi" w:hAnsiTheme="minorHAnsi" w:cstheme="minorHAnsi"/>
          <w:color w:val="auto"/>
          <w:sz w:val="24"/>
          <w:szCs w:val="24"/>
        </w:rPr>
      </w:pPr>
      <w:r w:rsidRPr="00204219">
        <w:rPr>
          <w:rFonts w:asciiTheme="minorHAnsi" w:hAnsiTheme="minorHAnsi" w:cstheme="minorHAnsi"/>
          <w:color w:val="auto"/>
          <w:sz w:val="24"/>
          <w:szCs w:val="24"/>
        </w:rPr>
        <w:t xml:space="preserve">In view of the above, it is abundantly clear that the inclusion of the Libertas farmland into the urban edge of Stellenbosch </w:t>
      </w:r>
      <w:r w:rsidR="00B82D65" w:rsidRPr="00204219">
        <w:rPr>
          <w:rFonts w:asciiTheme="minorHAnsi" w:hAnsiTheme="minorHAnsi" w:cstheme="minorHAnsi"/>
          <w:color w:val="auto"/>
          <w:sz w:val="24"/>
          <w:szCs w:val="24"/>
        </w:rPr>
        <w:t>conflicts with</w:t>
      </w:r>
      <w:r w:rsidRPr="00204219">
        <w:rPr>
          <w:rFonts w:asciiTheme="minorHAnsi" w:hAnsiTheme="minorHAnsi" w:cstheme="minorHAnsi"/>
          <w:color w:val="auto"/>
          <w:sz w:val="24"/>
          <w:szCs w:val="24"/>
        </w:rPr>
        <w:t xml:space="preserve"> the Municipality's </w:t>
      </w:r>
      <w:r w:rsidR="00B82D65">
        <w:rPr>
          <w:rFonts w:asciiTheme="minorHAnsi" w:hAnsiTheme="minorHAnsi" w:cstheme="minorHAnsi"/>
          <w:color w:val="auto"/>
          <w:sz w:val="24"/>
          <w:szCs w:val="24"/>
        </w:rPr>
        <w:t xml:space="preserve">own </w:t>
      </w:r>
      <w:r w:rsidR="005F1F0C">
        <w:rPr>
          <w:rFonts w:asciiTheme="minorHAnsi" w:hAnsiTheme="minorHAnsi" w:cstheme="minorHAnsi"/>
          <w:color w:val="auto"/>
          <w:sz w:val="24"/>
          <w:szCs w:val="24"/>
        </w:rPr>
        <w:t>plans and</w:t>
      </w:r>
      <w:r w:rsidRPr="00204219">
        <w:rPr>
          <w:rFonts w:asciiTheme="minorHAnsi" w:hAnsiTheme="minorHAnsi" w:cstheme="minorHAnsi"/>
          <w:color w:val="auto"/>
          <w:sz w:val="24"/>
          <w:szCs w:val="24"/>
        </w:rPr>
        <w:t xml:space="preserve"> policies, contradicts the objections raised to more appropriately located development such as in the Vlottenburg node and at Koelenhof and will cause significant negative effects on R44 road users.  It should not be permitted until such time as there is a solution for the traffic situation, until more appropriate outlying nodes linked to public transport routes on the Ada</w:t>
      </w:r>
      <w:r w:rsidR="00B82D65">
        <w:rPr>
          <w:rFonts w:asciiTheme="minorHAnsi" w:hAnsiTheme="minorHAnsi" w:cstheme="minorHAnsi"/>
          <w:color w:val="auto"/>
          <w:sz w:val="24"/>
          <w:szCs w:val="24"/>
        </w:rPr>
        <w:t>m</w:t>
      </w:r>
      <w:r w:rsidRPr="00204219">
        <w:rPr>
          <w:rFonts w:asciiTheme="minorHAnsi" w:hAnsiTheme="minorHAnsi" w:cstheme="minorHAnsi"/>
          <w:color w:val="auto"/>
          <w:sz w:val="24"/>
          <w:szCs w:val="24"/>
        </w:rPr>
        <w:t xml:space="preserve"> Tas Corridor (</w:t>
      </w:r>
      <w:proofErr w:type="spellStart"/>
      <w:r w:rsidRPr="00204219">
        <w:rPr>
          <w:rFonts w:asciiTheme="minorHAnsi" w:hAnsiTheme="minorHAnsi" w:cstheme="minorHAnsi"/>
          <w:color w:val="auto"/>
          <w:sz w:val="24"/>
          <w:szCs w:val="24"/>
        </w:rPr>
        <w:t>Vlottenburg</w:t>
      </w:r>
      <w:proofErr w:type="spellEnd"/>
      <w:r w:rsidRPr="00204219">
        <w:rPr>
          <w:rFonts w:asciiTheme="minorHAnsi" w:hAnsiTheme="minorHAnsi" w:cstheme="minorHAnsi"/>
          <w:color w:val="auto"/>
          <w:sz w:val="24"/>
          <w:szCs w:val="24"/>
        </w:rPr>
        <w:t xml:space="preserve"> and Koelenhof), and the remaining 600-odd hectares of land within the Stellenbosch town's urban edge have been developed.</w:t>
      </w:r>
    </w:p>
    <w:p w14:paraId="55DC814A" w14:textId="77777777" w:rsidR="003B575B" w:rsidRDefault="003B575B" w:rsidP="003B575B">
      <w:pPr>
        <w:rPr>
          <w:rFonts w:asciiTheme="minorHAnsi" w:hAnsiTheme="minorHAnsi" w:cstheme="minorHAnsi"/>
          <w:color w:val="auto"/>
          <w:sz w:val="24"/>
          <w:szCs w:val="24"/>
        </w:rPr>
      </w:pPr>
    </w:p>
    <w:p w14:paraId="4FAC07EC" w14:textId="5CF434F7" w:rsidR="00DC2604" w:rsidRDefault="00AE1236" w:rsidP="006144E2">
      <w:pPr>
        <w:rPr>
          <w:rFonts w:asciiTheme="minorHAnsi" w:hAnsiTheme="minorHAnsi" w:cstheme="minorHAnsi"/>
          <w:color w:val="auto"/>
          <w:sz w:val="24"/>
          <w:szCs w:val="24"/>
        </w:rPr>
      </w:pPr>
      <w:r>
        <w:rPr>
          <w:rFonts w:asciiTheme="minorHAnsi" w:hAnsiTheme="minorHAnsi" w:cstheme="minorHAnsi"/>
          <w:color w:val="auto"/>
          <w:sz w:val="24"/>
          <w:szCs w:val="24"/>
        </w:rPr>
        <w:t>Agricultural land such as exists on Libertas is</w:t>
      </w:r>
      <w:r w:rsidR="001E4B03" w:rsidRPr="001E4B03">
        <w:rPr>
          <w:rFonts w:asciiTheme="minorHAnsi" w:hAnsiTheme="minorHAnsi" w:cstheme="minorHAnsi"/>
          <w:color w:val="auto"/>
          <w:sz w:val="24"/>
          <w:szCs w:val="24"/>
        </w:rPr>
        <w:t xml:space="preserve"> of vital importance to ensure long</w:t>
      </w:r>
      <w:r w:rsidR="00B6621B">
        <w:rPr>
          <w:rFonts w:asciiTheme="minorHAnsi" w:hAnsiTheme="minorHAnsi" w:cstheme="minorHAnsi"/>
          <w:color w:val="auto"/>
          <w:sz w:val="24"/>
          <w:szCs w:val="24"/>
        </w:rPr>
        <w:t xml:space="preserve"> </w:t>
      </w:r>
      <w:r w:rsidR="001E4B03" w:rsidRPr="001E4B03">
        <w:rPr>
          <w:rFonts w:asciiTheme="minorHAnsi" w:hAnsiTheme="minorHAnsi" w:cstheme="minorHAnsi"/>
          <w:color w:val="auto"/>
          <w:sz w:val="24"/>
          <w:szCs w:val="24"/>
        </w:rPr>
        <w:t>term</w:t>
      </w:r>
      <w:r w:rsidR="00795183">
        <w:rPr>
          <w:rFonts w:asciiTheme="minorHAnsi" w:hAnsiTheme="minorHAnsi" w:cstheme="minorHAnsi"/>
          <w:color w:val="auto"/>
          <w:sz w:val="24"/>
          <w:szCs w:val="24"/>
        </w:rPr>
        <w:t xml:space="preserve"> </w:t>
      </w:r>
      <w:r w:rsidR="001E4B03" w:rsidRPr="001E4B03">
        <w:rPr>
          <w:rFonts w:asciiTheme="minorHAnsi" w:hAnsiTheme="minorHAnsi" w:cstheme="minorHAnsi"/>
          <w:color w:val="auto"/>
          <w:sz w:val="24"/>
          <w:szCs w:val="24"/>
        </w:rPr>
        <w:t xml:space="preserve">food security in </w:t>
      </w:r>
      <w:r w:rsidR="001E4B03" w:rsidRPr="001E4B03">
        <w:rPr>
          <w:rFonts w:asciiTheme="minorHAnsi" w:hAnsiTheme="minorHAnsi" w:cstheme="minorHAnsi"/>
          <w:color w:val="auto"/>
          <w:sz w:val="24"/>
          <w:szCs w:val="24"/>
        </w:rPr>
        <w:lastRenderedPageBreak/>
        <w:t>South Africa. These principles of food security as well as an integrated, inclusive rural</w:t>
      </w:r>
      <w:r w:rsidR="00795183">
        <w:rPr>
          <w:rFonts w:asciiTheme="minorHAnsi" w:hAnsiTheme="minorHAnsi" w:cstheme="minorHAnsi"/>
          <w:color w:val="auto"/>
          <w:sz w:val="24"/>
          <w:szCs w:val="24"/>
        </w:rPr>
        <w:t xml:space="preserve"> </w:t>
      </w:r>
      <w:r w:rsidR="001E4B03" w:rsidRPr="001E4B03">
        <w:rPr>
          <w:rFonts w:asciiTheme="minorHAnsi" w:hAnsiTheme="minorHAnsi" w:cstheme="minorHAnsi"/>
          <w:color w:val="auto"/>
          <w:sz w:val="24"/>
          <w:szCs w:val="24"/>
        </w:rPr>
        <w:t>economy underpin the core focus areas of the National Development Plan, Vision 2030 (NDP). The NDP states</w:t>
      </w:r>
      <w:r w:rsidR="00795183">
        <w:rPr>
          <w:rFonts w:asciiTheme="minorHAnsi" w:hAnsiTheme="minorHAnsi" w:cstheme="minorHAnsi"/>
          <w:color w:val="auto"/>
          <w:sz w:val="24"/>
          <w:szCs w:val="24"/>
        </w:rPr>
        <w:t xml:space="preserve"> </w:t>
      </w:r>
      <w:r w:rsidR="001E4B03" w:rsidRPr="001E4B03">
        <w:rPr>
          <w:rFonts w:asciiTheme="minorHAnsi" w:hAnsiTheme="minorHAnsi" w:cstheme="minorHAnsi"/>
          <w:color w:val="auto"/>
          <w:sz w:val="24"/>
          <w:szCs w:val="24"/>
        </w:rPr>
        <w:t>that the national food security goal for South Africa is to maintain a positive trade balance for primary and</w:t>
      </w:r>
      <w:r w:rsidR="00795183">
        <w:rPr>
          <w:rFonts w:asciiTheme="minorHAnsi" w:hAnsiTheme="minorHAnsi" w:cstheme="minorHAnsi"/>
          <w:color w:val="auto"/>
          <w:sz w:val="24"/>
          <w:szCs w:val="24"/>
        </w:rPr>
        <w:t xml:space="preserve"> </w:t>
      </w:r>
      <w:r w:rsidR="001E4B03" w:rsidRPr="001E4B03">
        <w:rPr>
          <w:rFonts w:asciiTheme="minorHAnsi" w:hAnsiTheme="minorHAnsi" w:cstheme="minorHAnsi"/>
          <w:color w:val="auto"/>
          <w:sz w:val="24"/>
          <w:szCs w:val="24"/>
        </w:rPr>
        <w:t>processed agricultural products whilst job creation and increased agricultural productivity is needed to address</w:t>
      </w:r>
      <w:r w:rsidR="00795183">
        <w:rPr>
          <w:rFonts w:asciiTheme="minorHAnsi" w:hAnsiTheme="minorHAnsi" w:cstheme="minorHAnsi"/>
          <w:color w:val="auto"/>
          <w:sz w:val="24"/>
          <w:szCs w:val="24"/>
        </w:rPr>
        <w:t xml:space="preserve"> </w:t>
      </w:r>
      <w:r w:rsidR="001E4B03" w:rsidRPr="001E4B03">
        <w:rPr>
          <w:rFonts w:asciiTheme="minorHAnsi" w:hAnsiTheme="minorHAnsi" w:cstheme="minorHAnsi"/>
          <w:color w:val="auto"/>
          <w:sz w:val="24"/>
          <w:szCs w:val="24"/>
        </w:rPr>
        <w:t>food insecurity at household and individual level in rural areas. The concomitant Food Security Policy for the</w:t>
      </w:r>
      <w:r w:rsidR="00795183">
        <w:rPr>
          <w:rFonts w:asciiTheme="minorHAnsi" w:hAnsiTheme="minorHAnsi" w:cstheme="minorHAnsi"/>
          <w:color w:val="auto"/>
          <w:sz w:val="24"/>
          <w:szCs w:val="24"/>
        </w:rPr>
        <w:t xml:space="preserve"> </w:t>
      </w:r>
      <w:r w:rsidR="001E4B03" w:rsidRPr="001E4B03">
        <w:rPr>
          <w:rFonts w:asciiTheme="minorHAnsi" w:hAnsiTheme="minorHAnsi" w:cstheme="minorHAnsi"/>
          <w:color w:val="auto"/>
          <w:sz w:val="24"/>
          <w:szCs w:val="24"/>
        </w:rPr>
        <w:t>Republic of South Africa (2013) states unambiguously that food security is a key element of both poverty and</w:t>
      </w:r>
      <w:r w:rsidR="004F22D4">
        <w:rPr>
          <w:rFonts w:asciiTheme="minorHAnsi" w:hAnsiTheme="minorHAnsi" w:cstheme="minorHAnsi"/>
          <w:color w:val="auto"/>
          <w:sz w:val="24"/>
          <w:szCs w:val="24"/>
        </w:rPr>
        <w:t xml:space="preserve"> </w:t>
      </w:r>
      <w:r w:rsidR="001E4B03" w:rsidRPr="001E4B03">
        <w:rPr>
          <w:rFonts w:asciiTheme="minorHAnsi" w:hAnsiTheme="minorHAnsi" w:cstheme="minorHAnsi"/>
          <w:color w:val="auto"/>
          <w:sz w:val="24"/>
          <w:szCs w:val="24"/>
        </w:rPr>
        <w:t>inequality.</w:t>
      </w:r>
      <w:r w:rsidR="00B26FED" w:rsidRPr="00B26FED">
        <w:rPr>
          <w:rFonts w:asciiTheme="minorHAnsi" w:hAnsiTheme="minorHAnsi" w:cstheme="minorHAnsi"/>
          <w:color w:val="auto"/>
          <w:sz w:val="24"/>
          <w:szCs w:val="24"/>
        </w:rPr>
        <w:t xml:space="preserve">  </w:t>
      </w:r>
      <w:r w:rsidR="006144E2">
        <w:rPr>
          <w:rFonts w:asciiTheme="minorHAnsi" w:hAnsiTheme="minorHAnsi" w:cstheme="minorHAnsi"/>
          <w:color w:val="auto"/>
          <w:sz w:val="24"/>
          <w:szCs w:val="24"/>
        </w:rPr>
        <w:t>The land is thus subject to</w:t>
      </w:r>
      <w:r w:rsidR="004F22D4" w:rsidRPr="004F22D4">
        <w:rPr>
          <w:rFonts w:asciiTheme="minorHAnsi" w:hAnsiTheme="minorHAnsi" w:cstheme="minorHAnsi"/>
          <w:color w:val="auto"/>
          <w:sz w:val="24"/>
          <w:szCs w:val="24"/>
        </w:rPr>
        <w:t xml:space="preserve"> process</w:t>
      </w:r>
      <w:r w:rsidR="00B82D65">
        <w:rPr>
          <w:rFonts w:asciiTheme="minorHAnsi" w:hAnsiTheme="minorHAnsi" w:cstheme="minorHAnsi"/>
          <w:color w:val="auto"/>
          <w:sz w:val="24"/>
          <w:szCs w:val="24"/>
        </w:rPr>
        <w:t>es</w:t>
      </w:r>
      <w:r w:rsidR="004F22D4" w:rsidRPr="004F22D4">
        <w:rPr>
          <w:rFonts w:asciiTheme="minorHAnsi" w:hAnsiTheme="minorHAnsi" w:cstheme="minorHAnsi"/>
          <w:color w:val="auto"/>
          <w:sz w:val="24"/>
          <w:szCs w:val="24"/>
        </w:rPr>
        <w:t xml:space="preserve"> provided for in the Subdivision of Agricultural Land Act, Act 70 of 1970</w:t>
      </w:r>
      <w:r w:rsidR="00DC2604">
        <w:rPr>
          <w:rFonts w:asciiTheme="minorHAnsi" w:hAnsiTheme="minorHAnsi" w:cstheme="minorHAnsi"/>
          <w:color w:val="auto"/>
          <w:sz w:val="24"/>
          <w:szCs w:val="24"/>
        </w:rPr>
        <w:t xml:space="preserve"> and the Spatial Planning and Land Use Management Act, Act 16 of 201</w:t>
      </w:r>
      <w:r w:rsidR="00FF2B9A">
        <w:rPr>
          <w:rFonts w:asciiTheme="minorHAnsi" w:hAnsiTheme="minorHAnsi" w:cstheme="minorHAnsi"/>
          <w:color w:val="auto"/>
          <w:sz w:val="24"/>
          <w:szCs w:val="24"/>
        </w:rPr>
        <w:t>3</w:t>
      </w:r>
      <w:r w:rsidR="00DC2604">
        <w:rPr>
          <w:rFonts w:asciiTheme="minorHAnsi" w:hAnsiTheme="minorHAnsi" w:cstheme="minorHAnsi"/>
          <w:color w:val="auto"/>
          <w:sz w:val="24"/>
          <w:szCs w:val="24"/>
        </w:rPr>
        <w:t xml:space="preserve"> before any consideration can be given to a development</w:t>
      </w:r>
      <w:r w:rsidR="002825F4">
        <w:rPr>
          <w:rFonts w:asciiTheme="minorHAnsi" w:hAnsiTheme="minorHAnsi" w:cstheme="minorHAnsi"/>
          <w:color w:val="auto"/>
          <w:sz w:val="24"/>
          <w:szCs w:val="24"/>
        </w:rPr>
        <w:t xml:space="preserve"> of the land or its inclusion in the urban edge</w:t>
      </w:r>
      <w:r w:rsidR="00301A9F">
        <w:rPr>
          <w:rFonts w:asciiTheme="minorHAnsi" w:hAnsiTheme="minorHAnsi" w:cstheme="minorHAnsi"/>
          <w:color w:val="auto"/>
          <w:sz w:val="24"/>
          <w:szCs w:val="24"/>
        </w:rPr>
        <w:t xml:space="preserve"> of a town</w:t>
      </w:r>
      <w:r w:rsidR="004F22D4" w:rsidRPr="004F22D4">
        <w:rPr>
          <w:rFonts w:asciiTheme="minorHAnsi" w:hAnsiTheme="minorHAnsi" w:cstheme="minorHAnsi"/>
          <w:color w:val="auto"/>
          <w:sz w:val="24"/>
          <w:szCs w:val="24"/>
        </w:rPr>
        <w:t>.</w:t>
      </w:r>
      <w:r w:rsidR="00E30C69">
        <w:rPr>
          <w:rFonts w:asciiTheme="minorHAnsi" w:hAnsiTheme="minorHAnsi" w:cstheme="minorHAnsi"/>
          <w:color w:val="auto"/>
          <w:sz w:val="24"/>
          <w:szCs w:val="24"/>
        </w:rPr>
        <w:t xml:space="preserve"> </w:t>
      </w:r>
    </w:p>
    <w:p w14:paraId="6F8E2AB9" w14:textId="77777777" w:rsidR="00DC2604" w:rsidRDefault="00DC2604" w:rsidP="004F22D4">
      <w:pPr>
        <w:rPr>
          <w:rFonts w:asciiTheme="minorHAnsi" w:hAnsiTheme="minorHAnsi" w:cstheme="minorHAnsi"/>
          <w:color w:val="auto"/>
          <w:sz w:val="24"/>
          <w:szCs w:val="24"/>
        </w:rPr>
      </w:pPr>
    </w:p>
    <w:p w14:paraId="6E86F615" w14:textId="1051894C" w:rsidR="00927536" w:rsidRPr="00927536" w:rsidRDefault="00C60462" w:rsidP="00801AED">
      <w:pPr>
        <w:rPr>
          <w:rFonts w:asciiTheme="minorHAnsi" w:hAnsiTheme="minorHAnsi" w:cstheme="minorHAnsi"/>
          <w:color w:val="auto"/>
          <w:sz w:val="24"/>
          <w:szCs w:val="24"/>
        </w:rPr>
      </w:pPr>
      <w:r>
        <w:rPr>
          <w:rFonts w:asciiTheme="minorHAnsi" w:hAnsiTheme="minorHAnsi" w:cstheme="minorHAnsi"/>
          <w:color w:val="auto"/>
          <w:sz w:val="24"/>
          <w:szCs w:val="24"/>
        </w:rPr>
        <w:t xml:space="preserve">SPLUMA determines </w:t>
      </w:r>
      <w:r w:rsidR="00DE7110">
        <w:rPr>
          <w:rFonts w:asciiTheme="minorHAnsi" w:hAnsiTheme="minorHAnsi" w:cstheme="minorHAnsi"/>
          <w:color w:val="auto"/>
          <w:sz w:val="24"/>
          <w:szCs w:val="24"/>
        </w:rPr>
        <w:t>amongst others</w:t>
      </w:r>
      <w:r w:rsidR="00AA3A6C">
        <w:rPr>
          <w:rFonts w:asciiTheme="minorHAnsi" w:hAnsiTheme="minorHAnsi" w:cstheme="minorHAnsi"/>
          <w:color w:val="auto"/>
          <w:sz w:val="24"/>
          <w:szCs w:val="24"/>
        </w:rPr>
        <w:t>,</w:t>
      </w:r>
      <w:r w:rsidR="00DE7110">
        <w:rPr>
          <w:rFonts w:asciiTheme="minorHAnsi" w:hAnsiTheme="minorHAnsi" w:cstheme="minorHAnsi"/>
          <w:color w:val="auto"/>
          <w:sz w:val="24"/>
          <w:szCs w:val="24"/>
        </w:rPr>
        <w:t xml:space="preserve"> </w:t>
      </w:r>
      <w:r w:rsidRPr="00C60462">
        <w:rPr>
          <w:rFonts w:asciiTheme="minorHAnsi" w:hAnsiTheme="minorHAnsi" w:cstheme="minorHAnsi"/>
          <w:color w:val="auto"/>
          <w:sz w:val="24"/>
          <w:szCs w:val="24"/>
        </w:rPr>
        <w:t xml:space="preserve">principles </w:t>
      </w:r>
      <w:r w:rsidR="00DE7110">
        <w:rPr>
          <w:rFonts w:asciiTheme="minorHAnsi" w:hAnsiTheme="minorHAnsi" w:cstheme="minorHAnsi"/>
          <w:color w:val="auto"/>
          <w:sz w:val="24"/>
          <w:szCs w:val="24"/>
        </w:rPr>
        <w:t xml:space="preserve">that </w:t>
      </w:r>
      <w:r w:rsidRPr="00C60462">
        <w:rPr>
          <w:rFonts w:asciiTheme="minorHAnsi" w:hAnsiTheme="minorHAnsi" w:cstheme="minorHAnsi"/>
          <w:color w:val="auto"/>
          <w:sz w:val="24"/>
          <w:szCs w:val="24"/>
        </w:rPr>
        <w:t>apply to spatial planning, land development and land use</w:t>
      </w:r>
      <w:r w:rsidR="00DE7110">
        <w:rPr>
          <w:rFonts w:asciiTheme="minorHAnsi" w:hAnsiTheme="minorHAnsi" w:cstheme="minorHAnsi"/>
          <w:color w:val="auto"/>
          <w:sz w:val="24"/>
          <w:szCs w:val="24"/>
        </w:rPr>
        <w:t xml:space="preserve"> </w:t>
      </w:r>
      <w:r w:rsidRPr="00C60462">
        <w:rPr>
          <w:rFonts w:asciiTheme="minorHAnsi" w:hAnsiTheme="minorHAnsi" w:cstheme="minorHAnsi"/>
          <w:color w:val="auto"/>
          <w:sz w:val="24"/>
          <w:szCs w:val="24"/>
        </w:rPr>
        <w:t>management</w:t>
      </w:r>
      <w:r w:rsidR="00927536">
        <w:rPr>
          <w:rFonts w:asciiTheme="minorHAnsi" w:hAnsiTheme="minorHAnsi" w:cstheme="minorHAnsi"/>
          <w:color w:val="auto"/>
          <w:sz w:val="24"/>
          <w:szCs w:val="24"/>
        </w:rPr>
        <w:t xml:space="preserve"> and under Section 7(b) includes</w:t>
      </w:r>
      <w:r w:rsidR="00927536" w:rsidRPr="00927536">
        <w:rPr>
          <w:rFonts w:asciiTheme="minorHAnsi" w:hAnsiTheme="minorHAnsi" w:cstheme="minorHAnsi"/>
          <w:color w:val="auto"/>
          <w:sz w:val="24"/>
          <w:szCs w:val="24"/>
        </w:rPr>
        <w:t xml:space="preserve"> the principle of spatial sustainability</w:t>
      </w:r>
      <w:r w:rsidR="00927536">
        <w:rPr>
          <w:rFonts w:asciiTheme="minorHAnsi" w:hAnsiTheme="minorHAnsi" w:cstheme="minorHAnsi"/>
          <w:color w:val="auto"/>
          <w:sz w:val="24"/>
          <w:szCs w:val="24"/>
        </w:rPr>
        <w:t>:</w:t>
      </w:r>
      <w:r w:rsidR="00927536" w:rsidRPr="00927536">
        <w:rPr>
          <w:rFonts w:asciiTheme="minorHAnsi" w:hAnsiTheme="minorHAnsi" w:cstheme="minorHAnsi"/>
          <w:color w:val="auto"/>
          <w:sz w:val="24"/>
          <w:szCs w:val="24"/>
        </w:rPr>
        <w:t xml:space="preserve"> </w:t>
      </w:r>
      <w:r w:rsidR="00927536">
        <w:rPr>
          <w:rFonts w:asciiTheme="minorHAnsi" w:hAnsiTheme="minorHAnsi" w:cstheme="minorHAnsi"/>
          <w:color w:val="auto"/>
          <w:sz w:val="24"/>
          <w:szCs w:val="24"/>
        </w:rPr>
        <w:t>“</w:t>
      </w:r>
      <w:r w:rsidR="00927536" w:rsidRPr="00AA3A6C">
        <w:rPr>
          <w:rFonts w:asciiTheme="minorHAnsi" w:hAnsiTheme="minorHAnsi" w:cstheme="minorHAnsi"/>
          <w:i/>
          <w:iCs/>
          <w:color w:val="auto"/>
          <w:sz w:val="24"/>
          <w:szCs w:val="24"/>
        </w:rPr>
        <w:t>whereby spatial planning and land use management systems must</w:t>
      </w:r>
      <w:r w:rsidR="007722EF" w:rsidRPr="00AA3A6C">
        <w:rPr>
          <w:rFonts w:asciiTheme="minorHAnsi" w:hAnsiTheme="minorHAnsi" w:cstheme="minorHAnsi"/>
          <w:i/>
          <w:iCs/>
          <w:color w:val="auto"/>
          <w:sz w:val="24"/>
          <w:szCs w:val="24"/>
        </w:rPr>
        <w:t xml:space="preserve"> </w:t>
      </w:r>
      <w:r w:rsidR="00927536" w:rsidRPr="00AA3A6C">
        <w:rPr>
          <w:rFonts w:asciiTheme="minorHAnsi" w:hAnsiTheme="minorHAnsi" w:cstheme="minorHAnsi"/>
          <w:i/>
          <w:iCs/>
          <w:color w:val="auto"/>
          <w:sz w:val="24"/>
          <w:szCs w:val="24"/>
        </w:rPr>
        <w:t>—</w:t>
      </w:r>
      <w:r w:rsidR="007722EF" w:rsidRPr="00AA3A6C">
        <w:rPr>
          <w:rFonts w:asciiTheme="minorHAnsi" w:hAnsiTheme="minorHAnsi" w:cstheme="minorHAnsi"/>
          <w:i/>
          <w:iCs/>
          <w:color w:val="auto"/>
          <w:sz w:val="24"/>
          <w:szCs w:val="24"/>
        </w:rPr>
        <w:t xml:space="preserve"> </w:t>
      </w:r>
      <w:r w:rsidR="00927536" w:rsidRPr="00AA3A6C">
        <w:rPr>
          <w:rFonts w:asciiTheme="minorHAnsi" w:hAnsiTheme="minorHAnsi" w:cstheme="minorHAnsi"/>
          <w:i/>
          <w:iCs/>
          <w:color w:val="auto"/>
          <w:sz w:val="24"/>
          <w:szCs w:val="24"/>
        </w:rPr>
        <w:t>(ii) ensure that special consideration is given to the protection of prime and</w:t>
      </w:r>
      <w:r w:rsidR="007722EF" w:rsidRPr="00AA3A6C">
        <w:rPr>
          <w:rFonts w:asciiTheme="minorHAnsi" w:hAnsiTheme="minorHAnsi" w:cstheme="minorHAnsi"/>
          <w:i/>
          <w:iCs/>
          <w:color w:val="auto"/>
          <w:sz w:val="24"/>
          <w:szCs w:val="24"/>
        </w:rPr>
        <w:t xml:space="preserve"> </w:t>
      </w:r>
      <w:r w:rsidR="00927536" w:rsidRPr="00AA3A6C">
        <w:rPr>
          <w:rFonts w:asciiTheme="minorHAnsi" w:hAnsiTheme="minorHAnsi" w:cstheme="minorHAnsi"/>
          <w:i/>
          <w:iCs/>
          <w:color w:val="auto"/>
          <w:sz w:val="24"/>
          <w:szCs w:val="24"/>
        </w:rPr>
        <w:t>unique agricultural land</w:t>
      </w:r>
      <w:r w:rsidR="00AD23E5">
        <w:rPr>
          <w:rFonts w:asciiTheme="minorHAnsi" w:hAnsiTheme="minorHAnsi" w:cstheme="minorHAnsi"/>
          <w:i/>
          <w:iCs/>
          <w:color w:val="auto"/>
          <w:sz w:val="24"/>
          <w:szCs w:val="24"/>
        </w:rPr>
        <w:t>.</w:t>
      </w:r>
      <w:r w:rsidR="007722EF">
        <w:rPr>
          <w:rFonts w:asciiTheme="minorHAnsi" w:hAnsiTheme="minorHAnsi" w:cstheme="minorHAnsi"/>
          <w:color w:val="auto"/>
          <w:sz w:val="24"/>
          <w:szCs w:val="24"/>
        </w:rPr>
        <w:t>”</w:t>
      </w:r>
      <w:r w:rsidR="00AD23E5">
        <w:rPr>
          <w:rFonts w:asciiTheme="minorHAnsi" w:hAnsiTheme="minorHAnsi" w:cstheme="minorHAnsi"/>
          <w:color w:val="auto"/>
          <w:sz w:val="24"/>
          <w:szCs w:val="24"/>
        </w:rPr>
        <w:t xml:space="preserve">  It goes further under Section </w:t>
      </w:r>
      <w:r w:rsidR="00AD23E5" w:rsidRPr="00AD23E5">
        <w:rPr>
          <w:rFonts w:asciiTheme="minorHAnsi" w:hAnsiTheme="minorHAnsi" w:cstheme="minorHAnsi"/>
          <w:color w:val="auto"/>
          <w:sz w:val="24"/>
          <w:szCs w:val="24"/>
        </w:rPr>
        <w:t>21</w:t>
      </w:r>
      <w:r w:rsidR="00801AED">
        <w:rPr>
          <w:rFonts w:asciiTheme="minorHAnsi" w:hAnsiTheme="minorHAnsi" w:cstheme="minorHAnsi"/>
          <w:color w:val="auto"/>
          <w:sz w:val="24"/>
          <w:szCs w:val="24"/>
        </w:rPr>
        <w:t xml:space="preserve"> to determine that:</w:t>
      </w:r>
      <w:r w:rsidR="00AD23E5" w:rsidRPr="00AD23E5">
        <w:rPr>
          <w:rFonts w:asciiTheme="minorHAnsi" w:hAnsiTheme="minorHAnsi" w:cstheme="minorHAnsi"/>
          <w:color w:val="auto"/>
          <w:sz w:val="24"/>
          <w:szCs w:val="24"/>
        </w:rPr>
        <w:t xml:space="preserve"> </w:t>
      </w:r>
      <w:r w:rsidR="00801AED">
        <w:rPr>
          <w:rFonts w:asciiTheme="minorHAnsi" w:hAnsiTheme="minorHAnsi" w:cstheme="minorHAnsi"/>
          <w:color w:val="auto"/>
          <w:sz w:val="24"/>
          <w:szCs w:val="24"/>
        </w:rPr>
        <w:t>“</w:t>
      </w:r>
      <w:r w:rsidR="00AD23E5" w:rsidRPr="004A465F">
        <w:rPr>
          <w:rFonts w:asciiTheme="minorHAnsi" w:hAnsiTheme="minorHAnsi" w:cstheme="minorHAnsi"/>
          <w:i/>
          <w:iCs/>
          <w:color w:val="auto"/>
          <w:sz w:val="24"/>
          <w:szCs w:val="24"/>
        </w:rPr>
        <w:t>A municipal spatial development framework must</w:t>
      </w:r>
      <w:r w:rsidR="001D5C17">
        <w:rPr>
          <w:rFonts w:asciiTheme="minorHAnsi" w:hAnsiTheme="minorHAnsi" w:cstheme="minorHAnsi"/>
          <w:i/>
          <w:iCs/>
          <w:color w:val="auto"/>
          <w:sz w:val="24"/>
          <w:szCs w:val="24"/>
        </w:rPr>
        <w:t xml:space="preserve"> </w:t>
      </w:r>
      <w:r w:rsidR="00AD23E5" w:rsidRPr="004A465F">
        <w:rPr>
          <w:rFonts w:asciiTheme="minorHAnsi" w:hAnsiTheme="minorHAnsi" w:cstheme="minorHAnsi"/>
          <w:i/>
          <w:iCs/>
          <w:color w:val="auto"/>
          <w:sz w:val="24"/>
          <w:szCs w:val="24"/>
        </w:rPr>
        <w:t>—</w:t>
      </w:r>
      <w:r w:rsidR="001D5C17">
        <w:rPr>
          <w:rFonts w:asciiTheme="minorHAnsi" w:hAnsiTheme="minorHAnsi" w:cstheme="minorHAnsi"/>
          <w:i/>
          <w:iCs/>
          <w:color w:val="auto"/>
          <w:sz w:val="24"/>
          <w:szCs w:val="24"/>
        </w:rPr>
        <w:t xml:space="preserve"> </w:t>
      </w:r>
      <w:r w:rsidR="00801AED" w:rsidRPr="004A465F">
        <w:rPr>
          <w:rFonts w:asciiTheme="minorHAnsi" w:hAnsiTheme="minorHAnsi" w:cstheme="minorHAnsi"/>
          <w:i/>
          <w:iCs/>
          <w:color w:val="auto"/>
          <w:sz w:val="24"/>
          <w:szCs w:val="24"/>
        </w:rPr>
        <w:t>(j) include a strategic assessment of the environmental pressures and opportunities</w:t>
      </w:r>
      <w:r w:rsidR="00301816" w:rsidRPr="004A465F">
        <w:rPr>
          <w:rFonts w:asciiTheme="minorHAnsi" w:hAnsiTheme="minorHAnsi" w:cstheme="minorHAnsi"/>
          <w:i/>
          <w:iCs/>
          <w:color w:val="auto"/>
          <w:sz w:val="24"/>
          <w:szCs w:val="24"/>
        </w:rPr>
        <w:t xml:space="preserve"> </w:t>
      </w:r>
      <w:r w:rsidR="00801AED" w:rsidRPr="004A465F">
        <w:rPr>
          <w:rFonts w:asciiTheme="minorHAnsi" w:hAnsiTheme="minorHAnsi" w:cstheme="minorHAnsi"/>
          <w:i/>
          <w:iCs/>
          <w:color w:val="auto"/>
          <w:sz w:val="24"/>
          <w:szCs w:val="24"/>
        </w:rPr>
        <w:t>within the municipal area, including the spatial location of environmental</w:t>
      </w:r>
      <w:r w:rsidR="00301816" w:rsidRPr="004A465F">
        <w:rPr>
          <w:rFonts w:asciiTheme="minorHAnsi" w:hAnsiTheme="minorHAnsi" w:cstheme="minorHAnsi"/>
          <w:i/>
          <w:iCs/>
          <w:color w:val="auto"/>
          <w:sz w:val="24"/>
          <w:szCs w:val="24"/>
        </w:rPr>
        <w:t xml:space="preserve"> </w:t>
      </w:r>
      <w:r w:rsidR="00801AED" w:rsidRPr="004A465F">
        <w:rPr>
          <w:rFonts w:asciiTheme="minorHAnsi" w:hAnsiTheme="minorHAnsi" w:cstheme="minorHAnsi"/>
          <w:i/>
          <w:iCs/>
          <w:color w:val="auto"/>
          <w:sz w:val="24"/>
          <w:szCs w:val="24"/>
        </w:rPr>
        <w:t>sensitivities, high potential agricultural land and coastal access strips, where</w:t>
      </w:r>
      <w:r w:rsidR="00301816" w:rsidRPr="004A465F">
        <w:rPr>
          <w:rFonts w:asciiTheme="minorHAnsi" w:hAnsiTheme="minorHAnsi" w:cstheme="minorHAnsi"/>
          <w:i/>
          <w:iCs/>
          <w:color w:val="auto"/>
          <w:sz w:val="24"/>
          <w:szCs w:val="24"/>
        </w:rPr>
        <w:t xml:space="preserve"> </w:t>
      </w:r>
      <w:r w:rsidR="00801AED" w:rsidRPr="004A465F">
        <w:rPr>
          <w:rFonts w:asciiTheme="minorHAnsi" w:hAnsiTheme="minorHAnsi" w:cstheme="minorHAnsi"/>
          <w:i/>
          <w:iCs/>
          <w:color w:val="auto"/>
          <w:sz w:val="24"/>
          <w:szCs w:val="24"/>
        </w:rPr>
        <w:t>applicable</w:t>
      </w:r>
      <w:r w:rsidR="004A465F" w:rsidRPr="004A465F">
        <w:rPr>
          <w:rFonts w:asciiTheme="minorHAnsi" w:hAnsiTheme="minorHAnsi" w:cstheme="minorHAnsi"/>
          <w:i/>
          <w:iCs/>
          <w:color w:val="auto"/>
          <w:sz w:val="24"/>
          <w:szCs w:val="24"/>
        </w:rPr>
        <w:t>.</w:t>
      </w:r>
      <w:r w:rsidR="004A465F">
        <w:rPr>
          <w:rFonts w:asciiTheme="minorHAnsi" w:hAnsiTheme="minorHAnsi" w:cstheme="minorHAnsi"/>
          <w:color w:val="auto"/>
          <w:sz w:val="24"/>
          <w:szCs w:val="24"/>
        </w:rPr>
        <w:t>”</w:t>
      </w:r>
      <w:r w:rsidR="001D5C17">
        <w:rPr>
          <w:rFonts w:asciiTheme="minorHAnsi" w:hAnsiTheme="minorHAnsi" w:cstheme="minorHAnsi"/>
          <w:color w:val="auto"/>
          <w:sz w:val="24"/>
          <w:szCs w:val="24"/>
        </w:rPr>
        <w:t xml:space="preserve">  Such assessment</w:t>
      </w:r>
      <w:r w:rsidR="00AA5565">
        <w:rPr>
          <w:rFonts w:asciiTheme="minorHAnsi" w:hAnsiTheme="minorHAnsi" w:cstheme="minorHAnsi"/>
          <w:color w:val="auto"/>
          <w:sz w:val="24"/>
          <w:szCs w:val="24"/>
        </w:rPr>
        <w:t xml:space="preserve">, inclusive </w:t>
      </w:r>
      <w:r w:rsidR="001D5C17">
        <w:rPr>
          <w:rFonts w:asciiTheme="minorHAnsi" w:hAnsiTheme="minorHAnsi" w:cstheme="minorHAnsi"/>
          <w:color w:val="auto"/>
          <w:sz w:val="24"/>
          <w:szCs w:val="24"/>
        </w:rPr>
        <w:t>of the high potential agricultural land would be a minimum requirement</w:t>
      </w:r>
      <w:r w:rsidR="00D46903">
        <w:rPr>
          <w:rFonts w:asciiTheme="minorHAnsi" w:hAnsiTheme="minorHAnsi" w:cstheme="minorHAnsi"/>
          <w:color w:val="auto"/>
          <w:sz w:val="24"/>
          <w:szCs w:val="24"/>
        </w:rPr>
        <w:t xml:space="preserve"> when considering any change in the urban area of Stellenbosch.</w:t>
      </w:r>
    </w:p>
    <w:p w14:paraId="203006E4" w14:textId="1AE8D2D9" w:rsidR="00282934" w:rsidRDefault="004A465F" w:rsidP="002825F4">
      <w:pPr>
        <w:rPr>
          <w:rFonts w:asciiTheme="minorHAnsi" w:hAnsiTheme="minorHAnsi" w:cstheme="minorHAnsi"/>
          <w:color w:val="auto"/>
          <w:sz w:val="24"/>
          <w:szCs w:val="24"/>
        </w:rPr>
      </w:pPr>
      <w:r>
        <w:rPr>
          <w:rFonts w:asciiTheme="minorHAnsi" w:hAnsiTheme="minorHAnsi" w:cstheme="minorHAnsi"/>
          <w:color w:val="auto"/>
          <w:sz w:val="24"/>
          <w:szCs w:val="24"/>
        </w:rPr>
        <w:t xml:space="preserve"> </w:t>
      </w:r>
    </w:p>
    <w:p w14:paraId="4B5B98F8" w14:textId="7A7E5C51" w:rsidR="00D13002" w:rsidRDefault="0068088C" w:rsidP="00F60E23">
      <w:pPr>
        <w:rPr>
          <w:rFonts w:asciiTheme="minorHAnsi" w:hAnsiTheme="minorHAnsi" w:cstheme="minorHAnsi"/>
          <w:color w:val="auto"/>
          <w:sz w:val="24"/>
          <w:szCs w:val="24"/>
        </w:rPr>
      </w:pPr>
      <w:r>
        <w:rPr>
          <w:rFonts w:asciiTheme="minorHAnsi" w:hAnsiTheme="minorHAnsi" w:cstheme="minorHAnsi"/>
          <w:color w:val="auto"/>
          <w:sz w:val="24"/>
          <w:szCs w:val="24"/>
        </w:rPr>
        <w:t xml:space="preserve">The Subdivision of Agricultural Land Act, 1970, Act 70 of 1970 under Section </w:t>
      </w:r>
      <w:r w:rsidRPr="0068088C">
        <w:rPr>
          <w:rFonts w:asciiTheme="minorHAnsi" w:hAnsiTheme="minorHAnsi" w:cstheme="minorHAnsi"/>
          <w:color w:val="auto"/>
          <w:sz w:val="24"/>
          <w:szCs w:val="24"/>
        </w:rPr>
        <w:t xml:space="preserve">3 </w:t>
      </w:r>
      <w:r w:rsidR="00D13002">
        <w:rPr>
          <w:rFonts w:asciiTheme="minorHAnsi" w:hAnsiTheme="minorHAnsi" w:cstheme="minorHAnsi"/>
          <w:color w:val="auto"/>
          <w:sz w:val="24"/>
          <w:szCs w:val="24"/>
        </w:rPr>
        <w:t>(</w:t>
      </w:r>
      <w:r w:rsidRPr="0068088C">
        <w:rPr>
          <w:rFonts w:asciiTheme="minorHAnsi" w:hAnsiTheme="minorHAnsi" w:cstheme="minorHAnsi"/>
          <w:color w:val="auto"/>
          <w:sz w:val="24"/>
          <w:szCs w:val="24"/>
        </w:rPr>
        <w:t>Prohibition of certain actions regarding agricultural land</w:t>
      </w:r>
      <w:r w:rsidR="00D13002">
        <w:rPr>
          <w:rFonts w:asciiTheme="minorHAnsi" w:hAnsiTheme="minorHAnsi" w:cstheme="minorHAnsi"/>
          <w:color w:val="auto"/>
          <w:sz w:val="24"/>
          <w:szCs w:val="24"/>
        </w:rPr>
        <w:t>)</w:t>
      </w:r>
      <w:r w:rsidRPr="0068088C">
        <w:rPr>
          <w:rFonts w:asciiTheme="minorHAnsi" w:hAnsiTheme="minorHAnsi" w:cstheme="minorHAnsi"/>
          <w:color w:val="auto"/>
          <w:sz w:val="24"/>
          <w:szCs w:val="24"/>
        </w:rPr>
        <w:t xml:space="preserve"> </w:t>
      </w:r>
      <w:r w:rsidR="00D13002">
        <w:rPr>
          <w:rFonts w:asciiTheme="minorHAnsi" w:hAnsiTheme="minorHAnsi" w:cstheme="minorHAnsi"/>
          <w:color w:val="auto"/>
          <w:sz w:val="24"/>
          <w:szCs w:val="24"/>
        </w:rPr>
        <w:t>determines that: “</w:t>
      </w:r>
      <w:r w:rsidRPr="00DD1B1F">
        <w:rPr>
          <w:rFonts w:asciiTheme="minorHAnsi" w:hAnsiTheme="minorHAnsi" w:cstheme="minorHAnsi"/>
          <w:i/>
          <w:iCs/>
          <w:color w:val="auto"/>
          <w:sz w:val="24"/>
          <w:szCs w:val="24"/>
        </w:rPr>
        <w:t xml:space="preserve">Subject to the provisions of section 2 </w:t>
      </w:r>
      <w:r w:rsidR="00D13002" w:rsidRPr="00DD1B1F">
        <w:rPr>
          <w:rFonts w:asciiTheme="minorHAnsi" w:hAnsiTheme="minorHAnsi" w:cstheme="minorHAnsi"/>
          <w:i/>
          <w:iCs/>
          <w:color w:val="auto"/>
          <w:sz w:val="24"/>
          <w:szCs w:val="24"/>
        </w:rPr>
        <w:t>–</w:t>
      </w:r>
      <w:r w:rsidRPr="00DD1B1F">
        <w:rPr>
          <w:rFonts w:asciiTheme="minorHAnsi" w:hAnsiTheme="minorHAnsi" w:cstheme="minorHAnsi"/>
          <w:i/>
          <w:iCs/>
          <w:color w:val="auto"/>
          <w:sz w:val="24"/>
          <w:szCs w:val="24"/>
        </w:rPr>
        <w:t xml:space="preserve"> </w:t>
      </w:r>
      <w:r w:rsidR="00D13002" w:rsidRPr="00DD1B1F">
        <w:rPr>
          <w:rFonts w:asciiTheme="minorHAnsi" w:hAnsiTheme="minorHAnsi" w:cstheme="minorHAnsi"/>
          <w:i/>
          <w:iCs/>
          <w:color w:val="auto"/>
          <w:sz w:val="24"/>
          <w:szCs w:val="24"/>
        </w:rPr>
        <w:t>(f) no area of jurisdiction, local area, development area, peri-urban area or other area referred to in</w:t>
      </w:r>
      <w:r w:rsidR="00F60E23" w:rsidRPr="00DD1B1F">
        <w:rPr>
          <w:rFonts w:asciiTheme="minorHAnsi" w:hAnsiTheme="minorHAnsi" w:cstheme="minorHAnsi"/>
          <w:i/>
          <w:iCs/>
          <w:color w:val="auto"/>
          <w:sz w:val="24"/>
          <w:szCs w:val="24"/>
        </w:rPr>
        <w:t xml:space="preserve"> </w:t>
      </w:r>
      <w:r w:rsidR="00D13002" w:rsidRPr="00DD1B1F">
        <w:rPr>
          <w:rFonts w:asciiTheme="minorHAnsi" w:hAnsiTheme="minorHAnsi" w:cstheme="minorHAnsi"/>
          <w:i/>
          <w:iCs/>
          <w:color w:val="auto"/>
          <w:sz w:val="24"/>
          <w:szCs w:val="24"/>
        </w:rPr>
        <w:t>paragraph (a) or (b) of the definition of 'agricultural land' in section 1, shall be established on, or enlarged</w:t>
      </w:r>
      <w:r w:rsidR="00F60E23" w:rsidRPr="00DD1B1F">
        <w:rPr>
          <w:rFonts w:asciiTheme="minorHAnsi" w:hAnsiTheme="minorHAnsi" w:cstheme="minorHAnsi"/>
          <w:i/>
          <w:iCs/>
          <w:color w:val="auto"/>
          <w:sz w:val="24"/>
          <w:szCs w:val="24"/>
        </w:rPr>
        <w:t xml:space="preserve"> </w:t>
      </w:r>
      <w:r w:rsidR="00D13002" w:rsidRPr="00DD1B1F">
        <w:rPr>
          <w:rFonts w:asciiTheme="minorHAnsi" w:hAnsiTheme="minorHAnsi" w:cstheme="minorHAnsi"/>
          <w:i/>
          <w:iCs/>
          <w:color w:val="auto"/>
          <w:sz w:val="24"/>
          <w:szCs w:val="24"/>
        </w:rPr>
        <w:t>so as to include, any land which is agricultural land;</w:t>
      </w:r>
      <w:r w:rsidR="00F60E23">
        <w:rPr>
          <w:rFonts w:asciiTheme="minorHAnsi" w:hAnsiTheme="minorHAnsi" w:cstheme="minorHAnsi"/>
          <w:color w:val="auto"/>
          <w:sz w:val="24"/>
          <w:szCs w:val="24"/>
        </w:rPr>
        <w:t>” and “</w:t>
      </w:r>
      <w:r w:rsidR="00F60E23" w:rsidRPr="00DD1B1F">
        <w:rPr>
          <w:rFonts w:asciiTheme="minorHAnsi" w:hAnsiTheme="minorHAnsi" w:cstheme="minorHAnsi"/>
          <w:i/>
          <w:iCs/>
          <w:color w:val="auto"/>
          <w:sz w:val="24"/>
          <w:szCs w:val="24"/>
        </w:rPr>
        <w:t>(g) no public notice to the effect that a scheme relating to agricultural land or any portion thereof has been prepared or submitted under the ordinance in question, shall be given,</w:t>
      </w:r>
      <w:r w:rsidR="00DD1B1F" w:rsidRPr="00DD1B1F">
        <w:rPr>
          <w:rFonts w:asciiTheme="minorHAnsi" w:hAnsiTheme="minorHAnsi" w:cstheme="minorHAnsi"/>
          <w:i/>
          <w:iCs/>
          <w:color w:val="auto"/>
          <w:sz w:val="24"/>
          <w:szCs w:val="24"/>
        </w:rPr>
        <w:t xml:space="preserve"> </w:t>
      </w:r>
      <w:r w:rsidR="00F60E23" w:rsidRPr="00DD1B1F">
        <w:rPr>
          <w:rFonts w:asciiTheme="minorHAnsi" w:hAnsiTheme="minorHAnsi" w:cstheme="minorHAnsi"/>
          <w:i/>
          <w:iCs/>
          <w:color w:val="auto"/>
          <w:sz w:val="24"/>
          <w:szCs w:val="24"/>
        </w:rPr>
        <w:t>unless the Minister has consented in</w:t>
      </w:r>
      <w:r w:rsidR="00DD1B1F" w:rsidRPr="00DD1B1F">
        <w:rPr>
          <w:rFonts w:asciiTheme="minorHAnsi" w:hAnsiTheme="minorHAnsi" w:cstheme="minorHAnsi"/>
          <w:i/>
          <w:iCs/>
          <w:color w:val="auto"/>
          <w:sz w:val="24"/>
          <w:szCs w:val="24"/>
        </w:rPr>
        <w:t xml:space="preserve"> </w:t>
      </w:r>
      <w:r w:rsidR="00F60E23" w:rsidRPr="00DD1B1F">
        <w:rPr>
          <w:rFonts w:asciiTheme="minorHAnsi" w:hAnsiTheme="minorHAnsi" w:cstheme="minorHAnsi"/>
          <w:i/>
          <w:iCs/>
          <w:color w:val="auto"/>
          <w:sz w:val="24"/>
          <w:szCs w:val="24"/>
        </w:rPr>
        <w:t>writing.</w:t>
      </w:r>
      <w:r w:rsidR="00DD1B1F">
        <w:rPr>
          <w:rFonts w:asciiTheme="minorHAnsi" w:hAnsiTheme="minorHAnsi" w:cstheme="minorHAnsi"/>
          <w:color w:val="auto"/>
          <w:sz w:val="24"/>
          <w:szCs w:val="24"/>
        </w:rPr>
        <w:t>”</w:t>
      </w:r>
      <w:r w:rsidR="00B82D65">
        <w:rPr>
          <w:rFonts w:asciiTheme="minorHAnsi" w:hAnsiTheme="minorHAnsi" w:cstheme="minorHAnsi"/>
          <w:color w:val="auto"/>
          <w:sz w:val="24"/>
          <w:szCs w:val="24"/>
        </w:rPr>
        <w:t xml:space="preserve"> It is clear from the applicants’ supporting documents that this process has not been followed.</w:t>
      </w:r>
    </w:p>
    <w:p w14:paraId="54B8E76F" w14:textId="77777777" w:rsidR="00D13002" w:rsidRDefault="00D13002" w:rsidP="0068088C">
      <w:pPr>
        <w:rPr>
          <w:rFonts w:asciiTheme="minorHAnsi" w:hAnsiTheme="minorHAnsi" w:cstheme="minorHAnsi"/>
          <w:color w:val="auto"/>
          <w:sz w:val="24"/>
          <w:szCs w:val="24"/>
        </w:rPr>
      </w:pPr>
    </w:p>
    <w:p w14:paraId="56B32543" w14:textId="12FDCC05" w:rsidR="00B26FED" w:rsidRPr="00B26FED" w:rsidRDefault="00E04DD7" w:rsidP="0068088C">
      <w:pPr>
        <w:rPr>
          <w:rFonts w:asciiTheme="minorHAnsi" w:hAnsiTheme="minorHAnsi" w:cstheme="minorHAnsi"/>
          <w:color w:val="auto"/>
          <w:sz w:val="24"/>
          <w:szCs w:val="24"/>
        </w:rPr>
      </w:pPr>
      <w:r>
        <w:rPr>
          <w:rFonts w:asciiTheme="minorHAnsi" w:hAnsiTheme="minorHAnsi" w:cstheme="minorHAnsi"/>
          <w:color w:val="auto"/>
          <w:sz w:val="24"/>
          <w:szCs w:val="24"/>
        </w:rPr>
        <w:t>In view of the above,</w:t>
      </w:r>
      <w:r w:rsidR="002D328A">
        <w:rPr>
          <w:rFonts w:asciiTheme="minorHAnsi" w:hAnsiTheme="minorHAnsi" w:cstheme="minorHAnsi"/>
          <w:color w:val="auto"/>
          <w:sz w:val="24"/>
          <w:szCs w:val="24"/>
        </w:rPr>
        <w:t xml:space="preserve"> </w:t>
      </w:r>
      <w:r>
        <w:rPr>
          <w:rFonts w:asciiTheme="minorHAnsi" w:hAnsiTheme="minorHAnsi" w:cstheme="minorHAnsi"/>
          <w:color w:val="auto"/>
          <w:sz w:val="24"/>
          <w:szCs w:val="24"/>
        </w:rPr>
        <w:t xml:space="preserve">I / we strongly </w:t>
      </w:r>
      <w:r w:rsidR="002D328A">
        <w:rPr>
          <w:rFonts w:asciiTheme="minorHAnsi" w:hAnsiTheme="minorHAnsi" w:cstheme="minorHAnsi"/>
          <w:color w:val="auto"/>
          <w:sz w:val="24"/>
          <w:szCs w:val="24"/>
        </w:rPr>
        <w:t xml:space="preserve">object to any change in the status of the land </w:t>
      </w:r>
      <w:r w:rsidR="001B6FF9">
        <w:rPr>
          <w:rFonts w:asciiTheme="minorHAnsi" w:hAnsiTheme="minorHAnsi" w:cstheme="minorHAnsi"/>
          <w:color w:val="auto"/>
          <w:sz w:val="24"/>
          <w:szCs w:val="24"/>
        </w:rPr>
        <w:t>and the development</w:t>
      </w:r>
      <w:r w:rsidR="00B82D65">
        <w:rPr>
          <w:rFonts w:asciiTheme="minorHAnsi" w:hAnsiTheme="minorHAnsi" w:cstheme="minorHAnsi"/>
          <w:color w:val="auto"/>
          <w:sz w:val="24"/>
          <w:szCs w:val="24"/>
        </w:rPr>
        <w:t>.</w:t>
      </w:r>
    </w:p>
    <w:p w14:paraId="338C5E5D" w14:textId="77777777" w:rsidR="00204219" w:rsidRDefault="00204219" w:rsidP="00B26FED">
      <w:pPr>
        <w:rPr>
          <w:rFonts w:asciiTheme="minorHAnsi" w:hAnsiTheme="minorHAnsi" w:cstheme="minorHAnsi"/>
          <w:color w:val="auto"/>
          <w:sz w:val="24"/>
          <w:szCs w:val="24"/>
        </w:rPr>
      </w:pPr>
    </w:p>
    <w:p w14:paraId="3DB54964" w14:textId="42222904" w:rsidR="00B26FED" w:rsidRPr="00B26FED" w:rsidRDefault="00B26FED" w:rsidP="00B26FED">
      <w:pPr>
        <w:rPr>
          <w:rFonts w:asciiTheme="minorHAnsi" w:hAnsiTheme="minorHAnsi" w:cstheme="minorHAnsi"/>
          <w:color w:val="auto"/>
          <w:sz w:val="24"/>
          <w:szCs w:val="24"/>
        </w:rPr>
      </w:pPr>
      <w:r w:rsidRPr="00B26FED">
        <w:rPr>
          <w:rFonts w:asciiTheme="minorHAnsi" w:hAnsiTheme="minorHAnsi" w:cstheme="minorHAnsi"/>
          <w:color w:val="auto"/>
          <w:sz w:val="24"/>
          <w:szCs w:val="24"/>
        </w:rPr>
        <w:t>Yours faithfully</w:t>
      </w:r>
    </w:p>
    <w:sectPr w:rsidR="00B26FED" w:rsidRPr="00B26FED" w:rsidSect="008C240F">
      <w:headerReference w:type="default" r:id="rId7"/>
      <w:footerReference w:type="default" r:id="rId8"/>
      <w:footerReference w:type="first" r:id="rId9"/>
      <w:pgSz w:w="11906" w:h="16838" w:code="9"/>
      <w:pgMar w:top="1134" w:right="1021" w:bottom="907" w:left="1134" w:header="34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C4491" w14:textId="77777777" w:rsidR="00755631" w:rsidRDefault="00755631" w:rsidP="00B26FED">
      <w:r>
        <w:separator/>
      </w:r>
    </w:p>
  </w:endnote>
  <w:endnote w:type="continuationSeparator" w:id="0">
    <w:p w14:paraId="09733AE7" w14:textId="77777777" w:rsidR="00755631" w:rsidRDefault="00755631" w:rsidP="00B26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iberation Sans">
    <w:altName w:val="Arial"/>
    <w:charset w:val="00"/>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604E" w14:textId="5D06F890" w:rsidR="0001390F" w:rsidRPr="00343080" w:rsidRDefault="007C443B" w:rsidP="00343080">
    <w:pPr>
      <w:pStyle w:val="Header"/>
      <w:pBdr>
        <w:top w:val="single" w:sz="4" w:space="1" w:color="auto"/>
      </w:pBdr>
      <w:tabs>
        <w:tab w:val="clear" w:pos="4513"/>
        <w:tab w:val="clear" w:pos="9026"/>
      </w:tabs>
      <w:jc w:val="right"/>
      <w:rPr>
        <w:sz w:val="18"/>
        <w:szCs w:val="18"/>
      </w:rPr>
    </w:pPr>
    <w:r w:rsidRPr="00755528">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Pr="00755528">
      <w:rPr>
        <w:sz w:val="18"/>
        <w:szCs w:val="18"/>
      </w:rPr>
      <w:t xml:space="preserve">Page </w:t>
    </w:r>
    <w:r w:rsidRPr="00755528">
      <w:rPr>
        <w:b/>
        <w:bCs w:val="0"/>
        <w:sz w:val="18"/>
        <w:szCs w:val="18"/>
      </w:rPr>
      <w:fldChar w:fldCharType="begin"/>
    </w:r>
    <w:r w:rsidRPr="00755528">
      <w:rPr>
        <w:b/>
        <w:bCs w:val="0"/>
        <w:sz w:val="18"/>
        <w:szCs w:val="18"/>
      </w:rPr>
      <w:instrText xml:space="preserve"> PAGE  \* Arabic  \* MERGEFORMAT </w:instrText>
    </w:r>
    <w:r w:rsidRPr="00755528">
      <w:rPr>
        <w:b/>
        <w:bCs w:val="0"/>
        <w:sz w:val="18"/>
        <w:szCs w:val="18"/>
      </w:rPr>
      <w:fldChar w:fldCharType="separate"/>
    </w:r>
    <w:r>
      <w:rPr>
        <w:b/>
        <w:bCs w:val="0"/>
        <w:sz w:val="18"/>
        <w:szCs w:val="18"/>
      </w:rPr>
      <w:t>1</w:t>
    </w:r>
    <w:r w:rsidRPr="00755528">
      <w:rPr>
        <w:b/>
        <w:bCs w:val="0"/>
        <w:sz w:val="18"/>
        <w:szCs w:val="18"/>
      </w:rPr>
      <w:fldChar w:fldCharType="end"/>
    </w:r>
    <w:r w:rsidRPr="00755528">
      <w:rPr>
        <w:sz w:val="18"/>
        <w:szCs w:val="18"/>
      </w:rPr>
      <w:t xml:space="preserve"> of </w:t>
    </w:r>
    <w:r w:rsidRPr="00755528">
      <w:rPr>
        <w:b/>
        <w:bCs w:val="0"/>
        <w:sz w:val="18"/>
        <w:szCs w:val="18"/>
      </w:rPr>
      <w:fldChar w:fldCharType="begin"/>
    </w:r>
    <w:r w:rsidRPr="00755528">
      <w:rPr>
        <w:b/>
        <w:bCs w:val="0"/>
        <w:sz w:val="18"/>
        <w:szCs w:val="18"/>
      </w:rPr>
      <w:instrText xml:space="preserve"> NUMPAGES  \* Arabic  \* MERGEFORMAT </w:instrText>
    </w:r>
    <w:r w:rsidRPr="00755528">
      <w:rPr>
        <w:b/>
        <w:bCs w:val="0"/>
        <w:sz w:val="18"/>
        <w:szCs w:val="18"/>
      </w:rPr>
      <w:fldChar w:fldCharType="separate"/>
    </w:r>
    <w:r>
      <w:rPr>
        <w:b/>
        <w:bCs w:val="0"/>
        <w:sz w:val="18"/>
        <w:szCs w:val="18"/>
      </w:rPr>
      <w:t>5</w:t>
    </w:r>
    <w:r w:rsidRPr="00755528">
      <w:rPr>
        <w:b/>
        <w:bCs w:val="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22D3E" w14:textId="5473EA5B" w:rsidR="00507E42" w:rsidRPr="003746FC" w:rsidRDefault="007C443B" w:rsidP="004D5DF0">
    <w:pPr>
      <w:pStyle w:val="Header"/>
      <w:pBdr>
        <w:top w:val="single" w:sz="4" w:space="1" w:color="auto"/>
      </w:pBdr>
      <w:tabs>
        <w:tab w:val="clear" w:pos="4513"/>
        <w:tab w:val="clear" w:pos="9026"/>
      </w:tabs>
      <w:jc w:val="right"/>
      <w:rPr>
        <w:sz w:val="18"/>
        <w:szCs w:val="18"/>
      </w:rPr>
    </w:pP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2D4EA" w14:textId="77777777" w:rsidR="00755631" w:rsidRDefault="00755631" w:rsidP="00B26FED">
      <w:r>
        <w:separator/>
      </w:r>
    </w:p>
  </w:footnote>
  <w:footnote w:type="continuationSeparator" w:id="0">
    <w:p w14:paraId="7F22D3CD" w14:textId="77777777" w:rsidR="00755631" w:rsidRDefault="00755631" w:rsidP="00B26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bCs w:val="0"/>
        <w:sz w:val="18"/>
        <w:szCs w:val="18"/>
      </w:rPr>
      <w:id w:val="-618222348"/>
      <w:docPartObj>
        <w:docPartGallery w:val="Page Numbers (Top of Page)"/>
        <w:docPartUnique/>
      </w:docPartObj>
    </w:sdtPr>
    <w:sdtEndPr>
      <w:rPr>
        <w:bCs/>
        <w:color w:val="7F7F7F" w:themeColor="background1" w:themeShade="7F"/>
        <w:spacing w:val="60"/>
      </w:rPr>
    </w:sdtEndPr>
    <w:sdtContent>
      <w:p w14:paraId="1A17AD2B" w14:textId="53F80990" w:rsidR="00B26FED" w:rsidRPr="00B26FED" w:rsidRDefault="00B26FED" w:rsidP="00B26FED">
        <w:pPr>
          <w:pStyle w:val="Header"/>
          <w:pBdr>
            <w:bottom w:val="single" w:sz="4" w:space="1" w:color="D9D9D9" w:themeColor="background1" w:themeShade="D9"/>
          </w:pBdr>
          <w:jc w:val="center"/>
          <w:rPr>
            <w:rFonts w:asciiTheme="minorHAnsi" w:hAnsiTheme="minorHAnsi" w:cstheme="minorHAnsi"/>
            <w:b/>
            <w:bCs w:val="0"/>
            <w:sz w:val="18"/>
            <w:szCs w:val="18"/>
          </w:rPr>
        </w:pPr>
        <w:r w:rsidRPr="00B26FED">
          <w:rPr>
            <w:rFonts w:asciiTheme="minorHAnsi" w:hAnsiTheme="minorHAnsi" w:cstheme="minorHAnsi"/>
            <w:bCs w:val="0"/>
            <w:sz w:val="18"/>
            <w:szCs w:val="18"/>
          </w:rPr>
          <w:fldChar w:fldCharType="begin"/>
        </w:r>
        <w:r w:rsidRPr="00B26FED">
          <w:rPr>
            <w:rFonts w:asciiTheme="minorHAnsi" w:hAnsiTheme="minorHAnsi" w:cstheme="minorHAnsi"/>
            <w:sz w:val="18"/>
            <w:szCs w:val="18"/>
          </w:rPr>
          <w:instrText xml:space="preserve"> PAGE   \* MERGEFORMAT </w:instrText>
        </w:r>
        <w:r w:rsidRPr="00B26FED">
          <w:rPr>
            <w:rFonts w:asciiTheme="minorHAnsi" w:hAnsiTheme="minorHAnsi" w:cstheme="minorHAnsi"/>
            <w:bCs w:val="0"/>
            <w:sz w:val="18"/>
            <w:szCs w:val="18"/>
          </w:rPr>
          <w:fldChar w:fldCharType="separate"/>
        </w:r>
        <w:r w:rsidRPr="00B26FED">
          <w:rPr>
            <w:rFonts w:asciiTheme="minorHAnsi" w:hAnsiTheme="minorHAnsi" w:cstheme="minorHAnsi"/>
            <w:b/>
            <w:noProof/>
            <w:sz w:val="18"/>
            <w:szCs w:val="18"/>
          </w:rPr>
          <w:t>2</w:t>
        </w:r>
        <w:r w:rsidRPr="00B26FED">
          <w:rPr>
            <w:rFonts w:asciiTheme="minorHAnsi" w:hAnsiTheme="minorHAnsi" w:cstheme="minorHAnsi"/>
            <w:b/>
            <w:bCs w:val="0"/>
            <w:noProof/>
            <w:sz w:val="18"/>
            <w:szCs w:val="18"/>
          </w:rPr>
          <w:fldChar w:fldCharType="end"/>
        </w:r>
        <w:r w:rsidRPr="00B26FED">
          <w:rPr>
            <w:rFonts w:asciiTheme="minorHAnsi" w:hAnsiTheme="minorHAnsi" w:cstheme="minorHAnsi"/>
            <w:b/>
            <w:sz w:val="18"/>
            <w:szCs w:val="18"/>
          </w:rPr>
          <w:t xml:space="preserve"> | </w:t>
        </w:r>
        <w:r w:rsidRPr="00B26FED">
          <w:rPr>
            <w:rFonts w:asciiTheme="minorHAnsi" w:hAnsiTheme="minorHAnsi" w:cstheme="minorHAnsi"/>
            <w:color w:val="7F7F7F" w:themeColor="background1" w:themeShade="7F"/>
            <w:spacing w:val="60"/>
            <w:sz w:val="18"/>
            <w:szCs w:val="18"/>
          </w:rPr>
          <w:t>Page</w:t>
        </w:r>
      </w:p>
    </w:sdtContent>
  </w:sdt>
  <w:p w14:paraId="0D63462A" w14:textId="2CA3B743" w:rsidR="00755528" w:rsidRPr="00B26FED" w:rsidRDefault="00000000" w:rsidP="00B26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83454"/>
    <w:multiLevelType w:val="hybridMultilevel"/>
    <w:tmpl w:val="723E3DBE"/>
    <w:lvl w:ilvl="0" w:tplc="9878DD3A">
      <w:start w:val="1"/>
      <w:numFmt w:val="upperLetter"/>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419984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ED"/>
    <w:rsid w:val="00000DEE"/>
    <w:rsid w:val="0000350A"/>
    <w:rsid w:val="000065D0"/>
    <w:rsid w:val="00016624"/>
    <w:rsid w:val="000675E6"/>
    <w:rsid w:val="00075EE6"/>
    <w:rsid w:val="0009662A"/>
    <w:rsid w:val="000B79AE"/>
    <w:rsid w:val="000E316B"/>
    <w:rsid w:val="00120560"/>
    <w:rsid w:val="00132D19"/>
    <w:rsid w:val="00147696"/>
    <w:rsid w:val="001A4808"/>
    <w:rsid w:val="001B6FF9"/>
    <w:rsid w:val="001D5C17"/>
    <w:rsid w:val="001E1DBD"/>
    <w:rsid w:val="001E4B03"/>
    <w:rsid w:val="001F0A9F"/>
    <w:rsid w:val="001F7868"/>
    <w:rsid w:val="00204219"/>
    <w:rsid w:val="00206438"/>
    <w:rsid w:val="002118D1"/>
    <w:rsid w:val="00217D2D"/>
    <w:rsid w:val="002223ED"/>
    <w:rsid w:val="0022773B"/>
    <w:rsid w:val="00241FA6"/>
    <w:rsid w:val="00272B6A"/>
    <w:rsid w:val="002825F4"/>
    <w:rsid w:val="00282934"/>
    <w:rsid w:val="0028392F"/>
    <w:rsid w:val="002D328A"/>
    <w:rsid w:val="002F3C33"/>
    <w:rsid w:val="00301816"/>
    <w:rsid w:val="00301A9F"/>
    <w:rsid w:val="00311324"/>
    <w:rsid w:val="00332D23"/>
    <w:rsid w:val="0033410F"/>
    <w:rsid w:val="00354993"/>
    <w:rsid w:val="00365FDD"/>
    <w:rsid w:val="00370A68"/>
    <w:rsid w:val="003A4A8F"/>
    <w:rsid w:val="003B575B"/>
    <w:rsid w:val="003D1F72"/>
    <w:rsid w:val="003E6783"/>
    <w:rsid w:val="003F0B9A"/>
    <w:rsid w:val="0041577B"/>
    <w:rsid w:val="0045103F"/>
    <w:rsid w:val="00482D18"/>
    <w:rsid w:val="004A465F"/>
    <w:rsid w:val="004F19FF"/>
    <w:rsid w:val="004F22D4"/>
    <w:rsid w:val="00516D4E"/>
    <w:rsid w:val="00516E36"/>
    <w:rsid w:val="00525308"/>
    <w:rsid w:val="005648C9"/>
    <w:rsid w:val="00566D31"/>
    <w:rsid w:val="005743BF"/>
    <w:rsid w:val="005A1DF8"/>
    <w:rsid w:val="005D2C9A"/>
    <w:rsid w:val="005F1F0C"/>
    <w:rsid w:val="006144E2"/>
    <w:rsid w:val="006372FA"/>
    <w:rsid w:val="00643EF3"/>
    <w:rsid w:val="0064786D"/>
    <w:rsid w:val="00651F89"/>
    <w:rsid w:val="00660A53"/>
    <w:rsid w:val="0068088C"/>
    <w:rsid w:val="006A4C50"/>
    <w:rsid w:val="00721DFA"/>
    <w:rsid w:val="007223DD"/>
    <w:rsid w:val="00750BA0"/>
    <w:rsid w:val="00755631"/>
    <w:rsid w:val="00770A95"/>
    <w:rsid w:val="00771F58"/>
    <w:rsid w:val="007722EF"/>
    <w:rsid w:val="00795183"/>
    <w:rsid w:val="007B012A"/>
    <w:rsid w:val="007B1461"/>
    <w:rsid w:val="007B2602"/>
    <w:rsid w:val="007B5487"/>
    <w:rsid w:val="007C443B"/>
    <w:rsid w:val="007D6283"/>
    <w:rsid w:val="007E233B"/>
    <w:rsid w:val="00801AED"/>
    <w:rsid w:val="00803A1C"/>
    <w:rsid w:val="00822599"/>
    <w:rsid w:val="00824179"/>
    <w:rsid w:val="0083013D"/>
    <w:rsid w:val="00850965"/>
    <w:rsid w:val="00854913"/>
    <w:rsid w:val="008736C6"/>
    <w:rsid w:val="008A4260"/>
    <w:rsid w:val="008B0CB7"/>
    <w:rsid w:val="008B25A5"/>
    <w:rsid w:val="008D451F"/>
    <w:rsid w:val="008F138A"/>
    <w:rsid w:val="009212F8"/>
    <w:rsid w:val="00927536"/>
    <w:rsid w:val="009334FD"/>
    <w:rsid w:val="00961872"/>
    <w:rsid w:val="009853AE"/>
    <w:rsid w:val="00990539"/>
    <w:rsid w:val="0099750C"/>
    <w:rsid w:val="009A58B9"/>
    <w:rsid w:val="009A59AE"/>
    <w:rsid w:val="009D09CE"/>
    <w:rsid w:val="00A5230D"/>
    <w:rsid w:val="00A767FF"/>
    <w:rsid w:val="00A80156"/>
    <w:rsid w:val="00A82595"/>
    <w:rsid w:val="00A95F12"/>
    <w:rsid w:val="00AA3A6C"/>
    <w:rsid w:val="00AA5565"/>
    <w:rsid w:val="00AB6BF3"/>
    <w:rsid w:val="00AC1BC0"/>
    <w:rsid w:val="00AD23E5"/>
    <w:rsid w:val="00AD25B6"/>
    <w:rsid w:val="00AE1236"/>
    <w:rsid w:val="00AE7AEE"/>
    <w:rsid w:val="00B174E7"/>
    <w:rsid w:val="00B23DBB"/>
    <w:rsid w:val="00B24B48"/>
    <w:rsid w:val="00B268AC"/>
    <w:rsid w:val="00B26FED"/>
    <w:rsid w:val="00B45CD9"/>
    <w:rsid w:val="00B47F49"/>
    <w:rsid w:val="00B6621B"/>
    <w:rsid w:val="00B71E83"/>
    <w:rsid w:val="00B82D65"/>
    <w:rsid w:val="00B906E2"/>
    <w:rsid w:val="00BE286C"/>
    <w:rsid w:val="00BF7F8D"/>
    <w:rsid w:val="00C01A09"/>
    <w:rsid w:val="00C12165"/>
    <w:rsid w:val="00C12E6C"/>
    <w:rsid w:val="00C144C9"/>
    <w:rsid w:val="00C215E4"/>
    <w:rsid w:val="00C330C0"/>
    <w:rsid w:val="00C359DE"/>
    <w:rsid w:val="00C527A3"/>
    <w:rsid w:val="00C52DD9"/>
    <w:rsid w:val="00C60462"/>
    <w:rsid w:val="00C6767A"/>
    <w:rsid w:val="00C86C56"/>
    <w:rsid w:val="00CA0926"/>
    <w:rsid w:val="00CA1C5C"/>
    <w:rsid w:val="00CA2CB3"/>
    <w:rsid w:val="00CB1685"/>
    <w:rsid w:val="00CB3BB3"/>
    <w:rsid w:val="00CB6D84"/>
    <w:rsid w:val="00CC4FC2"/>
    <w:rsid w:val="00CE4845"/>
    <w:rsid w:val="00D06C5C"/>
    <w:rsid w:val="00D13002"/>
    <w:rsid w:val="00D33706"/>
    <w:rsid w:val="00D46903"/>
    <w:rsid w:val="00D522E6"/>
    <w:rsid w:val="00D81059"/>
    <w:rsid w:val="00DA3FFB"/>
    <w:rsid w:val="00DB2EBE"/>
    <w:rsid w:val="00DC2604"/>
    <w:rsid w:val="00DC6425"/>
    <w:rsid w:val="00DD1B1F"/>
    <w:rsid w:val="00DD270E"/>
    <w:rsid w:val="00DE7110"/>
    <w:rsid w:val="00DF32B4"/>
    <w:rsid w:val="00DF5A5A"/>
    <w:rsid w:val="00E04DD7"/>
    <w:rsid w:val="00E13CF7"/>
    <w:rsid w:val="00E2174C"/>
    <w:rsid w:val="00E2655B"/>
    <w:rsid w:val="00E30C69"/>
    <w:rsid w:val="00E428A0"/>
    <w:rsid w:val="00E66374"/>
    <w:rsid w:val="00E71F18"/>
    <w:rsid w:val="00E9356B"/>
    <w:rsid w:val="00EA0FAA"/>
    <w:rsid w:val="00EB1CDF"/>
    <w:rsid w:val="00ED4EE6"/>
    <w:rsid w:val="00EF2B7B"/>
    <w:rsid w:val="00F13C93"/>
    <w:rsid w:val="00F204E8"/>
    <w:rsid w:val="00F32F26"/>
    <w:rsid w:val="00F32F43"/>
    <w:rsid w:val="00F46A0D"/>
    <w:rsid w:val="00F60E23"/>
    <w:rsid w:val="00F754E0"/>
    <w:rsid w:val="00FC50B4"/>
    <w:rsid w:val="00FC7056"/>
    <w:rsid w:val="00FD3838"/>
    <w:rsid w:val="00FF2B9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D27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dugi" w:eastAsiaTheme="minorHAnsi" w:hAnsi="Gadugi" w:cs="Tahoma"/>
        <w:color w:val="323232"/>
        <w:sz w:val="22"/>
        <w:szCs w:val="22"/>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FED"/>
    <w:pPr>
      <w:widowControl w:val="0"/>
      <w:suppressAutoHyphens/>
      <w:autoSpaceDN w:val="0"/>
      <w:jc w:val="both"/>
      <w:textAlignment w:val="baseline"/>
    </w:pPr>
    <w:rPr>
      <w:rFonts w:eastAsia="Microsoft YaHei" w:cs="Liberation Sans"/>
      <w:bCs/>
      <w:color w:val="00000A"/>
      <w:kern w:val="3"/>
      <w:szCs w:val="36"/>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FED"/>
    <w:pPr>
      <w:tabs>
        <w:tab w:val="center" w:pos="4513"/>
        <w:tab w:val="right" w:pos="9026"/>
      </w:tabs>
    </w:pPr>
    <w:rPr>
      <w:rFonts w:cs="Mangal"/>
    </w:rPr>
  </w:style>
  <w:style w:type="character" w:customStyle="1" w:styleId="HeaderChar">
    <w:name w:val="Header Char"/>
    <w:basedOn w:val="DefaultParagraphFont"/>
    <w:link w:val="Header"/>
    <w:uiPriority w:val="99"/>
    <w:rsid w:val="00B26FED"/>
    <w:rPr>
      <w:rFonts w:eastAsia="Microsoft YaHei" w:cs="Mangal"/>
      <w:bCs/>
      <w:color w:val="00000A"/>
      <w:kern w:val="3"/>
      <w:szCs w:val="36"/>
      <w:lang w:eastAsia="zh-CN" w:bidi="hi-IN"/>
    </w:rPr>
  </w:style>
  <w:style w:type="character" w:styleId="Hyperlink">
    <w:name w:val="Hyperlink"/>
    <w:basedOn w:val="DefaultParagraphFont"/>
    <w:unhideWhenUsed/>
    <w:rsid w:val="00B26FED"/>
    <w:rPr>
      <w:color w:val="0563C1" w:themeColor="hyperlink"/>
      <w:u w:val="single"/>
    </w:rPr>
  </w:style>
  <w:style w:type="table" w:styleId="TableGrid">
    <w:name w:val="Table Grid"/>
    <w:basedOn w:val="TableNormal"/>
    <w:rsid w:val="00B26FED"/>
    <w:rPr>
      <w:rFonts w:ascii="Times New Roman" w:eastAsia="Times New Roman" w:hAnsi="Times New Roman" w:cs="Times New Roman"/>
      <w:color w:val="auto"/>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26FED"/>
    <w:pPr>
      <w:contextualSpacing/>
    </w:pPr>
    <w:rPr>
      <w:rFonts w:eastAsiaTheme="majorEastAsia" w:cs="Mangal"/>
      <w:b/>
      <w:color w:val="auto"/>
      <w:spacing w:val="-10"/>
      <w:kern w:val="28"/>
      <w:sz w:val="24"/>
      <w:szCs w:val="50"/>
    </w:rPr>
  </w:style>
  <w:style w:type="character" w:customStyle="1" w:styleId="TitleChar">
    <w:name w:val="Title Char"/>
    <w:basedOn w:val="DefaultParagraphFont"/>
    <w:link w:val="Title"/>
    <w:uiPriority w:val="10"/>
    <w:rsid w:val="00B26FED"/>
    <w:rPr>
      <w:rFonts w:eastAsiaTheme="majorEastAsia" w:cs="Mangal"/>
      <w:b/>
      <w:bCs/>
      <w:color w:val="auto"/>
      <w:spacing w:val="-10"/>
      <w:kern w:val="28"/>
      <w:sz w:val="24"/>
      <w:szCs w:val="50"/>
      <w:lang w:eastAsia="zh-CN" w:bidi="hi-IN"/>
    </w:rPr>
  </w:style>
  <w:style w:type="paragraph" w:styleId="Footer">
    <w:name w:val="footer"/>
    <w:basedOn w:val="Normal"/>
    <w:link w:val="FooterChar"/>
    <w:uiPriority w:val="99"/>
    <w:unhideWhenUsed/>
    <w:rsid w:val="00B26FED"/>
    <w:pPr>
      <w:tabs>
        <w:tab w:val="center" w:pos="4513"/>
        <w:tab w:val="right" w:pos="9026"/>
      </w:tabs>
    </w:pPr>
    <w:rPr>
      <w:rFonts w:cs="Mangal"/>
    </w:rPr>
  </w:style>
  <w:style w:type="character" w:customStyle="1" w:styleId="FooterChar">
    <w:name w:val="Footer Char"/>
    <w:basedOn w:val="DefaultParagraphFont"/>
    <w:link w:val="Footer"/>
    <w:uiPriority w:val="99"/>
    <w:rsid w:val="00B26FED"/>
    <w:rPr>
      <w:rFonts w:eastAsia="Microsoft YaHei" w:cs="Mangal"/>
      <w:bCs/>
      <w:color w:val="00000A"/>
      <w:kern w:val="3"/>
      <w:szCs w:val="36"/>
      <w:lang w:eastAsia="zh-CN" w:bidi="hi-IN"/>
    </w:rPr>
  </w:style>
  <w:style w:type="paragraph" w:styleId="ListParagraph">
    <w:name w:val="List Paragraph"/>
    <w:basedOn w:val="Normal"/>
    <w:uiPriority w:val="34"/>
    <w:qFormat/>
    <w:rsid w:val="009A58B9"/>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856957">
      <w:bodyDiv w:val="1"/>
      <w:marLeft w:val="0"/>
      <w:marRight w:val="0"/>
      <w:marTop w:val="0"/>
      <w:marBottom w:val="0"/>
      <w:divBdr>
        <w:top w:val="none" w:sz="0" w:space="0" w:color="auto"/>
        <w:left w:val="none" w:sz="0" w:space="0" w:color="auto"/>
        <w:bottom w:val="none" w:sz="0" w:space="0" w:color="auto"/>
        <w:right w:val="none" w:sz="0" w:space="0" w:color="auto"/>
      </w:divBdr>
    </w:div>
    <w:div w:id="1387990387">
      <w:bodyDiv w:val="1"/>
      <w:marLeft w:val="0"/>
      <w:marRight w:val="0"/>
      <w:marTop w:val="0"/>
      <w:marBottom w:val="0"/>
      <w:divBdr>
        <w:top w:val="none" w:sz="0" w:space="0" w:color="auto"/>
        <w:left w:val="none" w:sz="0" w:space="0" w:color="auto"/>
        <w:bottom w:val="none" w:sz="0" w:space="0" w:color="auto"/>
        <w:right w:val="none" w:sz="0" w:space="0" w:color="auto"/>
      </w:divBdr>
    </w:div>
    <w:div w:id="1612739738">
      <w:bodyDiv w:val="1"/>
      <w:marLeft w:val="0"/>
      <w:marRight w:val="0"/>
      <w:marTop w:val="0"/>
      <w:marBottom w:val="0"/>
      <w:divBdr>
        <w:top w:val="none" w:sz="0" w:space="0" w:color="auto"/>
        <w:left w:val="none" w:sz="0" w:space="0" w:color="auto"/>
        <w:bottom w:val="none" w:sz="0" w:space="0" w:color="auto"/>
        <w:right w:val="none" w:sz="0" w:space="0" w:color="auto"/>
      </w:divBdr>
    </w:div>
    <w:div w:id="178345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1569</Words>
  <Characters>8948</Characters>
  <Application>Microsoft Office Word</Application>
  <DocSecurity>0</DocSecurity>
  <Lines>74</Lines>
  <Paragraphs>20</Paragraphs>
  <ScaleCrop>false</ScaleCrop>
  <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2023-05-10T10:19:00Z</dcterms:created>
  <dcterms:modified xsi:type="dcterms:W3CDTF">2023-05-10T10:33:00Z</dcterms:modified>
</cp:coreProperties>
</file>